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8F5" w:rsidRDefault="00E150A4" w:rsidP="00B448F5">
      <w:pPr>
        <w:pStyle w:val="SOFinalHead3"/>
        <w:spacing w:before="0"/>
        <w:ind w:left="720"/>
        <w:rPr>
          <w:rFonts w:ascii="Century Gothic" w:hAnsi="Century Gothic"/>
          <w:sz w:val="24"/>
        </w:rPr>
      </w:pPr>
      <w:r w:rsidRPr="00B448F5">
        <w:rPr>
          <w:rFonts w:ascii="Century Gothic" w:hAnsi="Century Gothic"/>
          <w:noProof/>
          <w:sz w:val="24"/>
          <w:lang w:val="en-AU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5162C" wp14:editId="57D0566C">
                <wp:simplePos x="0" y="0"/>
                <wp:positionH relativeFrom="column">
                  <wp:posOffset>106680</wp:posOffset>
                </wp:positionH>
                <wp:positionV relativeFrom="paragraph">
                  <wp:posOffset>-224155</wp:posOffset>
                </wp:positionV>
                <wp:extent cx="2374265" cy="2887980"/>
                <wp:effectExtent l="0" t="0" r="27940" b="266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8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0A4" w:rsidRPr="00E441E9" w:rsidRDefault="00E150A4" w:rsidP="00705A2D">
                            <w:pPr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E441E9">
                              <w:rPr>
                                <w:rFonts w:ascii="Century Gothic" w:hAnsi="Century Gothic"/>
                                <w:sz w:val="24"/>
                              </w:rPr>
                              <w:t>11 HISTORY ASSIGNMENT –Assessment type</w:t>
                            </w:r>
                            <w:r w:rsidR="00705A2D"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ab/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7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47"/>
                              <w:gridCol w:w="709"/>
                              <w:gridCol w:w="2126"/>
                            </w:tblGrid>
                            <w:tr w:rsidR="00E150A4" w:rsidTr="00E150A4">
                              <w:tc>
                                <w:tcPr>
                                  <w:tcW w:w="647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E150A4" w:rsidRPr="004C2432" w:rsidRDefault="00E150A4" w:rsidP="00E150A4">
                                  <w:pPr>
                                    <w:pStyle w:val="SOFinalBullets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w:r>
                                    <w:rPr>
                                      <w:rFonts w:ascii="Century Gothic" w:eastAsia="Times New Roman" w:hAnsi="Century Gothic" w:cstheme="minorBidi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double" w:sz="4" w:space="0" w:color="auto"/>
                                  </w:tcBorders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  <w:r w:rsidRPr="00E441E9">
                                    <w:t>Folio</w:t>
                                  </w:r>
                                </w:p>
                              </w:tc>
                            </w:tr>
                            <w:tr w:rsidR="00E150A4" w:rsidTr="00E150A4">
                              <w:tc>
                                <w:tcPr>
                                  <w:tcW w:w="647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double" w:sz="4" w:space="0" w:color="auto"/>
                                  </w:tcBorders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  <w:r w:rsidRPr="00E441E9">
                                    <w:t>Sources Analysis</w:t>
                                  </w:r>
                                </w:p>
                              </w:tc>
                            </w:tr>
                            <w:tr w:rsidR="00E150A4" w:rsidTr="00E150A4">
                              <w:tc>
                                <w:tcPr>
                                  <w:tcW w:w="647" w:type="dxa"/>
                                  <w:tcBorders>
                                    <w:right w:val="double" w:sz="4" w:space="0" w:color="auto"/>
                                  </w:tcBorders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left w:val="double" w:sz="4" w:space="0" w:color="auto"/>
                                  </w:tcBorders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E150A4" w:rsidRDefault="00E150A4" w:rsidP="00E150A4">
                                  <w:pPr>
                                    <w:pStyle w:val="SOFinalBullets"/>
                                  </w:pPr>
                                  <w:r w:rsidRPr="00E441E9">
                                    <w:t>Investigation</w:t>
                                  </w:r>
                                </w:p>
                              </w:tc>
                            </w:tr>
                          </w:tbl>
                          <w:p w:rsidR="00705A2D" w:rsidRDefault="00705A2D" w:rsidP="00705A2D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</w:p>
                          <w:p w:rsidR="00705A2D" w:rsidRPr="00E441E9" w:rsidRDefault="00705A2D" w:rsidP="00705A2D">
                            <w:pPr>
                              <w:spacing w:line="240" w:lineRule="auto"/>
                              <w:rPr>
                                <w:rFonts w:ascii="Century Gothic" w:hAnsi="Century Gothic"/>
                                <w:sz w:val="24"/>
                              </w:rPr>
                            </w:pPr>
                            <w:r w:rsidRPr="00E441E9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The </w:t>
                            </w:r>
                            <w:r w:rsidRPr="00705A2D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capabilities</w:t>
                            </w:r>
                            <w:r w:rsidRPr="00E441E9"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being addressed by this task include:</w:t>
                            </w:r>
                          </w:p>
                          <w:p w:rsidR="00705A2D" w:rsidRDefault="00705A2D" w:rsidP="00705A2D">
                            <w:pPr>
                              <w:pStyle w:val="SOFinalBullets"/>
                            </w:pPr>
                            <w:r>
                              <w:sym w:font="Wingdings" w:char="F0FE"/>
                            </w:r>
                            <w:r>
                              <w:t xml:space="preserve"> Communication</w:t>
                            </w:r>
                            <w:r>
                              <w:tab/>
                            </w:r>
                            <w:r>
                              <w:sym w:font="Wingdings" w:char="F0FE"/>
                            </w:r>
                            <w:r>
                              <w:t xml:space="preserve"> Citizenship</w:t>
                            </w:r>
                            <w:r>
                              <w:tab/>
                            </w:r>
                          </w:p>
                          <w:p w:rsidR="00705A2D" w:rsidRPr="00E441E9" w:rsidRDefault="00705A2D" w:rsidP="00705A2D">
                            <w:pPr>
                              <w:pStyle w:val="SOFinalBullets"/>
                            </w:pPr>
                            <w:r>
                              <w:sym w:font="Wingdings" w:char="F0FE"/>
                            </w:r>
                            <w:r>
                              <w:t xml:space="preserve"> Personal development</w:t>
                            </w:r>
                            <w:r>
                              <w:tab/>
                            </w:r>
                            <w:r>
                              <w:sym w:font="Wingdings" w:char="F0FD"/>
                            </w:r>
                            <w:r>
                              <w:t>Work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sym w:font="Wingdings" w:char="F0FE"/>
                            </w:r>
                            <w:r>
                              <w:t xml:space="preserve"> Learning</w:t>
                            </w:r>
                          </w:p>
                          <w:p w:rsidR="00E150A4" w:rsidRDefault="00E150A4">
                            <w:r>
                              <w:rPr>
                                <w:rFonts w:ascii="Century Gothic" w:hAnsi="Century Gothic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4pt;margin-top:-17.65pt;width:186.95pt;height:227.4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">
                <v:textbox>
                  <w:txbxContent>
                    <w:p w:rsidR="00E150A4" w:rsidRPr="00E441E9" w:rsidRDefault="00E150A4" w:rsidP="00705A2D">
                      <w:pPr>
                        <w:rPr>
                          <w:rFonts w:ascii="Century Gothic" w:hAnsi="Century Gothic"/>
                          <w:sz w:val="24"/>
                        </w:rPr>
                      </w:pPr>
                      <w:r w:rsidRPr="00E441E9">
                        <w:rPr>
                          <w:rFonts w:ascii="Century Gothic" w:hAnsi="Century Gothic"/>
                          <w:sz w:val="24"/>
                        </w:rPr>
                        <w:t>11 HISTORY ASSIGNMENT –Assessment type</w:t>
                      </w:r>
                      <w:r w:rsidR="00705A2D"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  <w:r>
                        <w:rPr>
                          <w:rFonts w:ascii="Century Gothic" w:hAnsi="Century Gothic"/>
                          <w:sz w:val="24"/>
                        </w:rPr>
                        <w:tab/>
                      </w:r>
                    </w:p>
                    <w:tbl>
                      <w:tblPr>
                        <w:tblStyle w:val="TableGrid"/>
                        <w:tblW w:w="0" w:type="auto"/>
                        <w:tblInd w:w="170" w:type="dxa"/>
                        <w:tblLook w:val="04A0" w:firstRow="1" w:lastRow="0" w:firstColumn="1" w:lastColumn="0" w:noHBand="0" w:noVBand="1"/>
                      </w:tblPr>
                      <w:tblGrid>
                        <w:gridCol w:w="647"/>
                        <w:gridCol w:w="709"/>
                        <w:gridCol w:w="2126"/>
                      </w:tblGrid>
                      <w:tr w:rsidR="00E150A4" w:rsidTr="00E150A4">
                        <w:tc>
                          <w:tcPr>
                            <w:tcW w:w="647" w:type="dxa"/>
                            <w:tcBorders>
                              <w:right w:val="double" w:sz="4" w:space="0" w:color="auto"/>
                            </w:tcBorders>
                          </w:tcPr>
                          <w:p w:rsidR="00E150A4" w:rsidRPr="004C2432" w:rsidRDefault="00E150A4" w:rsidP="00E150A4">
                            <w:pPr>
                              <w:pStyle w:val="SOFinalBullets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w:r>
                              <w:rPr>
                                <w:rFonts w:ascii="Century Gothic" w:eastAsia="Times New Roman" w:hAnsi="Century Gothic" w:cstheme="minorBidi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left w:val="double" w:sz="4" w:space="0" w:color="auto"/>
                            </w:tcBorders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  <w:r w:rsidRPr="00E441E9">
                              <w:t>Folio</w:t>
                            </w:r>
                          </w:p>
                        </w:tc>
                      </w:tr>
                      <w:tr w:rsidR="00E150A4" w:rsidTr="00E150A4">
                        <w:tc>
                          <w:tcPr>
                            <w:tcW w:w="647" w:type="dxa"/>
                            <w:tcBorders>
                              <w:right w:val="double" w:sz="4" w:space="0" w:color="auto"/>
                            </w:tcBorders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left w:val="double" w:sz="4" w:space="0" w:color="auto"/>
                            </w:tcBorders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  <w:r w:rsidRPr="00E441E9">
                              <w:t>Sources Analysis</w:t>
                            </w:r>
                          </w:p>
                        </w:tc>
                      </w:tr>
                      <w:tr w:rsidR="00E150A4" w:rsidTr="00E150A4">
                        <w:tc>
                          <w:tcPr>
                            <w:tcW w:w="647" w:type="dxa"/>
                            <w:tcBorders>
                              <w:right w:val="double" w:sz="4" w:space="0" w:color="auto"/>
                            </w:tcBorders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left w:val="double" w:sz="4" w:space="0" w:color="auto"/>
                            </w:tcBorders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E150A4" w:rsidRDefault="00E150A4" w:rsidP="00E150A4">
                            <w:pPr>
                              <w:pStyle w:val="SOFinalBullets"/>
                            </w:pPr>
                            <w:r w:rsidRPr="00E441E9">
                              <w:t>Investigation</w:t>
                            </w:r>
                          </w:p>
                        </w:tc>
                      </w:tr>
                    </w:tbl>
                    <w:p w:rsidR="00705A2D" w:rsidRDefault="00705A2D" w:rsidP="00705A2D">
                      <w:pPr>
                        <w:spacing w:line="240" w:lineRule="auto"/>
                        <w:rPr>
                          <w:rFonts w:ascii="Century Gothic" w:hAnsi="Century Gothic"/>
                          <w:sz w:val="24"/>
                        </w:rPr>
                      </w:pPr>
                    </w:p>
                    <w:p w:rsidR="00705A2D" w:rsidRPr="00E441E9" w:rsidRDefault="00705A2D" w:rsidP="00705A2D">
                      <w:pPr>
                        <w:spacing w:line="240" w:lineRule="auto"/>
                        <w:rPr>
                          <w:rFonts w:ascii="Century Gothic" w:hAnsi="Century Gothic"/>
                          <w:sz w:val="24"/>
                        </w:rPr>
                      </w:pPr>
                      <w:r w:rsidRPr="00E441E9">
                        <w:rPr>
                          <w:rFonts w:ascii="Century Gothic" w:hAnsi="Century Gothic"/>
                          <w:sz w:val="24"/>
                        </w:rPr>
                        <w:t xml:space="preserve">The </w:t>
                      </w:r>
                      <w:r w:rsidRPr="00705A2D">
                        <w:rPr>
                          <w:rFonts w:ascii="Century Gothic" w:hAnsi="Century Gothic"/>
                          <w:b/>
                          <w:sz w:val="24"/>
                        </w:rPr>
                        <w:t>capabilities</w:t>
                      </w:r>
                      <w:r w:rsidRPr="00E441E9">
                        <w:rPr>
                          <w:rFonts w:ascii="Century Gothic" w:hAnsi="Century Gothic"/>
                          <w:sz w:val="24"/>
                        </w:rPr>
                        <w:t xml:space="preserve"> being addressed by this task include:</w:t>
                      </w:r>
                    </w:p>
                    <w:p w:rsidR="00705A2D" w:rsidRDefault="00705A2D" w:rsidP="00705A2D">
                      <w:pPr>
                        <w:pStyle w:val="SOFinalBullets"/>
                      </w:pPr>
                      <w:r>
                        <w:sym w:font="Wingdings" w:char="F0FE"/>
                      </w:r>
                      <w:r>
                        <w:t xml:space="preserve"> Communication</w:t>
                      </w:r>
                      <w:r>
                        <w:tab/>
                      </w:r>
                      <w:r>
                        <w:sym w:font="Wingdings" w:char="F0FE"/>
                      </w:r>
                      <w:r>
                        <w:t xml:space="preserve"> Citizenship</w:t>
                      </w:r>
                      <w:r>
                        <w:tab/>
                      </w:r>
                    </w:p>
                    <w:p w:rsidR="00705A2D" w:rsidRPr="00E441E9" w:rsidRDefault="00705A2D" w:rsidP="00705A2D">
                      <w:pPr>
                        <w:pStyle w:val="SOFinalBullets"/>
                      </w:pPr>
                      <w:r>
                        <w:sym w:font="Wingdings" w:char="F0FE"/>
                      </w:r>
                      <w:r>
                        <w:t xml:space="preserve"> Personal development</w:t>
                      </w:r>
                      <w:r>
                        <w:tab/>
                      </w:r>
                      <w:r>
                        <w:sym w:font="Wingdings" w:char="F0FD"/>
                      </w:r>
                      <w:r>
                        <w:t>Work</w:t>
                      </w:r>
                      <w:r>
                        <w:tab/>
                      </w:r>
                      <w:r>
                        <w:tab/>
                      </w:r>
                      <w:r>
                        <w:sym w:font="Wingdings" w:char="F0FE"/>
                      </w:r>
                      <w:r>
                        <w:t xml:space="preserve"> Learning</w:t>
                      </w:r>
                    </w:p>
                    <w:p w:rsidR="00E150A4" w:rsidRDefault="00E150A4">
                      <w:r>
                        <w:rPr>
                          <w:rFonts w:ascii="Century Gothic" w:hAnsi="Century Gothic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448F5">
        <w:rPr>
          <w:rFonts w:ascii="Century Gothic" w:hAnsi="Century Gothic"/>
          <w:sz w:val="24"/>
        </w:rPr>
        <w:tab/>
      </w:r>
      <w:r w:rsidR="00B448F5">
        <w:rPr>
          <w:rFonts w:ascii="Century Gothic" w:hAnsi="Century Gothic"/>
          <w:sz w:val="24"/>
        </w:rPr>
        <w:tab/>
      </w:r>
      <w:r w:rsidR="00B448F5"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 w:rsidR="00B448F5">
        <w:rPr>
          <w:rFonts w:ascii="Century Gothic" w:hAnsi="Century Gothic"/>
          <w:noProof/>
          <w:sz w:val="24"/>
          <w:lang w:val="en-AU" w:eastAsia="zh-CN"/>
        </w:rPr>
        <w:drawing>
          <wp:inline distT="0" distB="0" distL="0" distR="0" wp14:anchorId="163077BE" wp14:editId="5C6E695F">
            <wp:extent cx="1110378" cy="13868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URCHIL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285" cy="13879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2C6">
        <w:rPr>
          <w:rFonts w:ascii="Century Gothic" w:hAnsi="Century Gothic"/>
          <w:sz w:val="24"/>
        </w:rPr>
        <w:t xml:space="preserve"> </w:t>
      </w:r>
      <w:r w:rsidR="00B448F5">
        <w:rPr>
          <w:rFonts w:ascii="Century Gothic" w:hAnsi="Century Gothic"/>
          <w:noProof/>
          <w:sz w:val="24"/>
          <w:lang w:val="en-AU" w:eastAsia="zh-CN"/>
        </w:rPr>
        <w:drawing>
          <wp:inline distT="0" distB="0" distL="0" distR="0" wp14:anchorId="12CD47F1" wp14:editId="684DA7A3">
            <wp:extent cx="1016310" cy="14706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TL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552" cy="147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2C6">
        <w:rPr>
          <w:rFonts w:ascii="Century Gothic" w:hAnsi="Century Gothic"/>
          <w:sz w:val="24"/>
        </w:rPr>
        <w:tab/>
      </w:r>
    </w:p>
    <w:p w:rsidR="006D5CB0" w:rsidRPr="00E441E9" w:rsidRDefault="00B448F5" w:rsidP="00E35D4D">
      <w:pPr>
        <w:pStyle w:val="SOFinalHead3"/>
        <w:spacing w:before="0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sz w:val="24"/>
        </w:rPr>
        <w:tab/>
      </w:r>
      <w:r>
        <w:rPr>
          <w:rFonts w:ascii="Century Gothic" w:hAnsi="Century Gothic"/>
          <w:noProof/>
          <w:sz w:val="24"/>
          <w:lang w:val="en-AU" w:eastAsia="zh-CN"/>
        </w:rPr>
        <w:drawing>
          <wp:inline distT="0" distB="0" distL="0" distR="0">
            <wp:extent cx="1112520" cy="13906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OSEPH STALI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noProof/>
          <w:sz w:val="24"/>
          <w:lang w:val="en-AU" w:eastAsia="zh-CN"/>
        </w:rPr>
        <w:drawing>
          <wp:inline distT="0" distB="0" distL="0" distR="0">
            <wp:extent cx="1089660" cy="12649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O ZEDONG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12C6">
        <w:rPr>
          <w:rFonts w:ascii="Century Gothic" w:hAnsi="Century Gothic"/>
          <w:sz w:val="24"/>
        </w:rPr>
        <w:tab/>
      </w:r>
    </w:p>
    <w:p w:rsidR="006D5CB0" w:rsidRPr="00E441E9" w:rsidRDefault="002E788C">
      <w:pPr>
        <w:rPr>
          <w:rFonts w:ascii="Century Gothic" w:hAnsi="Century Gothic"/>
          <w:sz w:val="24"/>
          <w:szCs w:val="24"/>
        </w:rPr>
      </w:pPr>
      <w:r w:rsidRPr="00FA4F05">
        <w:rPr>
          <w:rFonts w:ascii="Century Gothic" w:hAnsi="Century Gothic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86CB1" wp14:editId="606E6A76">
                <wp:simplePos x="0" y="0"/>
                <wp:positionH relativeFrom="column">
                  <wp:posOffset>-38100</wp:posOffset>
                </wp:positionH>
                <wp:positionV relativeFrom="paragraph">
                  <wp:posOffset>238125</wp:posOffset>
                </wp:positionV>
                <wp:extent cx="5844540" cy="1403985"/>
                <wp:effectExtent l="0" t="0" r="22860" b="222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0A4" w:rsidRPr="00AD378B" w:rsidRDefault="00E150A4" w:rsidP="001D483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What were the Causes of World War 1? (Present in a predominantly diagrammatic/visual format)</w:t>
                            </w:r>
                          </w:p>
                          <w:p w:rsidR="00E150A4" w:rsidRPr="001D4830" w:rsidRDefault="00E150A4" w:rsidP="00AD378B">
                            <w:pPr>
                              <w:pStyle w:val="ListParagraph"/>
                            </w:pPr>
                          </w:p>
                          <w:p w:rsidR="00E150A4" w:rsidRPr="00127E32" w:rsidRDefault="00E150A4" w:rsidP="00127E3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Write the </w:t>
                            </w:r>
                            <w:r w:rsidRPr="001D4830">
                              <w:rPr>
                                <w:rFonts w:ascii="Comic Sans MS" w:hAnsi="Comic Sans MS"/>
                                <w:sz w:val="20"/>
                              </w:rPr>
                              <w:t>‘script’ of questions &amp; answers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 from your work as an Australian journalist who interviews some soldiers on return from the war. (from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pg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 98 Waugh)</w:t>
                            </w:r>
                          </w:p>
                          <w:p w:rsidR="00E150A4" w:rsidRDefault="00E150A4" w:rsidP="00127E32">
                            <w:pPr>
                              <w:pStyle w:val="ListParagraph"/>
                            </w:pPr>
                          </w:p>
                          <w:p w:rsidR="00E150A4" w:rsidRPr="00AD378B" w:rsidRDefault="00E150A4" w:rsidP="00B448F5">
                            <w:pPr>
                              <w:pStyle w:val="ListParagraph"/>
                            </w:pPr>
                          </w:p>
                          <w:p w:rsidR="00E150A4" w:rsidRDefault="00E150A4" w:rsidP="00127E32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 w:rsidRPr="00127E32">
                              <w:rPr>
                                <w:rFonts w:ascii="Comic Sans MS" w:hAnsi="Comic Sans MS"/>
                                <w:sz w:val="20"/>
                              </w:rPr>
                              <w:t>Write a citation which outlines concisely and clearly the outstanding contributions  of ONE  Australian involved in World War 1, for the presentation of a significant military honour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3pt;margin-top:18.75pt;width:460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">
                <v:textbox style="mso-fit-shape-to-text:t">
                  <w:txbxContent>
                    <w:p w:rsidR="00E150A4" w:rsidRPr="00AD378B" w:rsidRDefault="00E150A4" w:rsidP="001D4830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What were the Causes of World War 1? (Present in a predominantly diagrammatic/visual format)</w:t>
                      </w:r>
                    </w:p>
                    <w:p w:rsidR="00E150A4" w:rsidRPr="001D4830" w:rsidRDefault="00E150A4" w:rsidP="00AD378B">
                      <w:pPr>
                        <w:pStyle w:val="ListParagraph"/>
                      </w:pPr>
                    </w:p>
                    <w:p w:rsidR="00E150A4" w:rsidRPr="00127E32" w:rsidRDefault="00E150A4" w:rsidP="00127E32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Write the </w:t>
                      </w:r>
                      <w:r w:rsidRPr="001D4830">
                        <w:rPr>
                          <w:rFonts w:ascii="Comic Sans MS" w:hAnsi="Comic Sans MS"/>
                          <w:sz w:val="20"/>
                        </w:rPr>
                        <w:t>‘script’ of questions &amp; answers</w:t>
                      </w:r>
                      <w:r>
                        <w:rPr>
                          <w:rFonts w:ascii="Comic Sans MS" w:hAnsi="Comic Sans MS"/>
                          <w:sz w:val="20"/>
                        </w:rPr>
                        <w:t xml:space="preserve"> from your work as an Australian journalist who interviews some soldiers on return from the war. (from </w:t>
                      </w:r>
                      <w:proofErr w:type="spellStart"/>
                      <w:r>
                        <w:rPr>
                          <w:rFonts w:ascii="Comic Sans MS" w:hAnsi="Comic Sans MS"/>
                          <w:sz w:val="20"/>
                        </w:rPr>
                        <w:t>pg</w:t>
                      </w:r>
                      <w:proofErr w:type="spellEnd"/>
                      <w:r>
                        <w:rPr>
                          <w:rFonts w:ascii="Comic Sans MS" w:hAnsi="Comic Sans MS"/>
                          <w:sz w:val="20"/>
                        </w:rPr>
                        <w:t xml:space="preserve"> 98 Waugh)</w:t>
                      </w:r>
                    </w:p>
                    <w:p w:rsidR="00E150A4" w:rsidRDefault="00E150A4" w:rsidP="00127E32">
                      <w:pPr>
                        <w:pStyle w:val="ListParagraph"/>
                      </w:pPr>
                    </w:p>
                    <w:p w:rsidR="00E150A4" w:rsidRPr="00AD378B" w:rsidRDefault="00E150A4" w:rsidP="00B448F5">
                      <w:pPr>
                        <w:pStyle w:val="ListParagraph"/>
                      </w:pPr>
                    </w:p>
                    <w:p w:rsidR="00E150A4" w:rsidRDefault="00E150A4" w:rsidP="00127E32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 w:rsidRPr="00127E32">
                        <w:rPr>
                          <w:rFonts w:ascii="Comic Sans MS" w:hAnsi="Comic Sans MS"/>
                          <w:sz w:val="20"/>
                        </w:rPr>
                        <w:t>Write a citation which outlines concisely and clearly the outstanding contributions  of ONE  Australian involved in World War 1, for the presentation of a significant military honour</w:t>
                      </w:r>
                    </w:p>
                  </w:txbxContent>
                </v:textbox>
              </v:shape>
            </w:pict>
          </mc:Fallback>
        </mc:AlternateContent>
      </w:r>
      <w:r w:rsidR="006D5CB0" w:rsidRPr="00FA4F05">
        <w:rPr>
          <w:rFonts w:ascii="Century Gothic" w:hAnsi="Century Gothic"/>
          <w:b/>
          <w:sz w:val="24"/>
          <w:szCs w:val="24"/>
        </w:rPr>
        <w:t>Description of tas</w:t>
      </w:r>
      <w:r w:rsidR="00FA4F05">
        <w:rPr>
          <w:rFonts w:ascii="Century Gothic" w:hAnsi="Century Gothic"/>
          <w:b/>
          <w:sz w:val="24"/>
          <w:szCs w:val="24"/>
        </w:rPr>
        <w:t>k</w:t>
      </w:r>
      <w:r w:rsidR="001D4830">
        <w:rPr>
          <w:rFonts w:ascii="Century Gothic" w:hAnsi="Century Gothic"/>
          <w:b/>
          <w:sz w:val="24"/>
          <w:szCs w:val="24"/>
        </w:rPr>
        <w:t>s</w:t>
      </w: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  <w:bookmarkStart w:id="0" w:name="_GoBack"/>
      <w:bookmarkEnd w:id="0"/>
    </w:p>
    <w:p w:rsidR="00466D28" w:rsidRDefault="00466D28" w:rsidP="00466D28">
      <w:pPr>
        <w:pStyle w:val="SOFinalHead3"/>
        <w:spacing w:before="0"/>
        <w:rPr>
          <w:rFonts w:ascii="Century Gothic" w:hAnsi="Century Gothic"/>
          <w:sz w:val="24"/>
          <w:u w:val="single"/>
        </w:rPr>
      </w:pPr>
    </w:p>
    <w:p w:rsidR="00466D28" w:rsidRPr="00E441E9" w:rsidRDefault="00466D28" w:rsidP="00466D28">
      <w:pPr>
        <w:pStyle w:val="SOFinalHead3"/>
        <w:spacing w:before="0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  <w:u w:val="single"/>
        </w:rPr>
        <w:t>This assign</w:t>
      </w:r>
      <w:r w:rsidRPr="00E441E9">
        <w:rPr>
          <w:rFonts w:ascii="Century Gothic" w:hAnsi="Century Gothic"/>
          <w:sz w:val="24"/>
          <w:u w:val="single"/>
        </w:rPr>
        <w:t xml:space="preserve">ment focusses on allowing for application of the following </w:t>
      </w:r>
      <w:r w:rsidRPr="00E441E9">
        <w:rPr>
          <w:rFonts w:ascii="Century Gothic" w:hAnsi="Century Gothic"/>
          <w:sz w:val="24"/>
        </w:rPr>
        <w:t>skills</w:t>
      </w:r>
    </w:p>
    <w:p w:rsidR="00CA6DA9" w:rsidRDefault="00CA6DA9" w:rsidP="00CA6DA9">
      <w:pPr>
        <w:pStyle w:val="SOFinalBodyTextTOP"/>
        <w:rPr>
          <w:rFonts w:ascii="Century Gothic" w:hAnsi="Century Gothic"/>
          <w:b/>
          <w:sz w:val="24"/>
        </w:rPr>
      </w:pPr>
      <w:r w:rsidRPr="00D31855">
        <w:rPr>
          <w:rFonts w:ascii="Century Gothic" w:hAnsi="Century Gothic"/>
          <w:b/>
          <w:sz w:val="24"/>
        </w:rPr>
        <w:t>Knowledge and Understanding</w:t>
      </w:r>
    </w:p>
    <w:p w:rsidR="001A65A1" w:rsidRDefault="001A65A1" w:rsidP="00CA6DA9">
      <w:pPr>
        <w:pStyle w:val="SOFinalBodyTextTOP"/>
        <w:rPr>
          <w:rFonts w:ascii="Century Gothic" w:hAnsi="Century Gothic"/>
          <w:b/>
          <w:sz w:val="24"/>
        </w:rPr>
      </w:pPr>
    </w:p>
    <w:p w:rsidR="001A65A1" w:rsidRDefault="001A65A1" w:rsidP="00CA6DA9">
      <w:pPr>
        <w:pStyle w:val="SOFinalBodyTextTOP"/>
        <w:rPr>
          <w:rFonts w:ascii="Century Gothic" w:hAnsi="Century Gothic"/>
          <w:b/>
          <w:sz w:val="24"/>
        </w:rPr>
      </w:pPr>
    </w:p>
    <w:p w:rsidR="001A65A1" w:rsidRDefault="001A65A1" w:rsidP="00CA6DA9">
      <w:pPr>
        <w:pStyle w:val="SOFinalBodyTextTOP"/>
        <w:rPr>
          <w:rFonts w:ascii="Century Gothic" w:hAnsi="Century Gothic"/>
          <w:b/>
          <w:sz w:val="24"/>
        </w:rPr>
      </w:pPr>
    </w:p>
    <w:p w:rsidR="001A65A1" w:rsidRDefault="001A65A1" w:rsidP="00CA6DA9">
      <w:pPr>
        <w:pStyle w:val="SOFinalBodyTextTOP"/>
        <w:rPr>
          <w:rFonts w:ascii="Century Gothic" w:hAnsi="Century Gothic"/>
          <w:b/>
          <w:sz w:val="24"/>
        </w:rPr>
      </w:pPr>
    </w:p>
    <w:p w:rsidR="00AD378B" w:rsidRDefault="00AD378B" w:rsidP="00CA6DA9">
      <w:pPr>
        <w:pStyle w:val="SOFinalBodyTextTOP"/>
        <w:rPr>
          <w:rFonts w:ascii="Century Gothic" w:hAnsi="Century Gothic"/>
          <w:b/>
          <w:sz w:val="24"/>
        </w:rPr>
      </w:pPr>
    </w:p>
    <w:p w:rsidR="00AD378B" w:rsidRPr="00E441E9" w:rsidRDefault="00AD378B" w:rsidP="00AD378B">
      <w:pPr>
        <w:pStyle w:val="SOFinalHead3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Knowledge</w:t>
      </w:r>
      <w:r w:rsidRPr="00E441E9">
        <w:rPr>
          <w:rFonts w:ascii="Century Gothic" w:hAnsi="Century Gothic"/>
          <w:sz w:val="24"/>
        </w:rPr>
        <w:t xml:space="preserve"> and </w:t>
      </w:r>
      <w:r>
        <w:rPr>
          <w:rFonts w:ascii="Century Gothic" w:hAnsi="Century Gothic"/>
          <w:sz w:val="24"/>
        </w:rPr>
        <w:t>Understanding</w:t>
      </w:r>
    </w:p>
    <w:p w:rsidR="00AD378B" w:rsidRPr="00D31855" w:rsidRDefault="00AD378B" w:rsidP="00CA6DA9">
      <w:pPr>
        <w:pStyle w:val="SOFinalBodyTextTOP"/>
        <w:rPr>
          <w:rFonts w:ascii="Century Gothic" w:hAnsi="Century Gothic"/>
          <w:b/>
          <w:sz w:val="24"/>
        </w:rPr>
      </w:pPr>
    </w:p>
    <w:tbl>
      <w:tblPr>
        <w:tblStyle w:val="TableGrid"/>
        <w:tblW w:w="9322" w:type="dxa"/>
        <w:tblInd w:w="108" w:type="dxa"/>
        <w:tblLook w:val="04A0" w:firstRow="1" w:lastRow="0" w:firstColumn="1" w:lastColumn="0" w:noHBand="0" w:noVBand="1"/>
      </w:tblPr>
      <w:tblGrid>
        <w:gridCol w:w="512"/>
        <w:gridCol w:w="1824"/>
        <w:gridCol w:w="6986"/>
      </w:tblGrid>
      <w:tr w:rsidR="00CA6DA9" w:rsidTr="00EF6F64">
        <w:trPr>
          <w:trHeight w:val="171"/>
        </w:trPr>
        <w:tc>
          <w:tcPr>
            <w:tcW w:w="512" w:type="dxa"/>
            <w:tcBorders>
              <w:right w:val="double" w:sz="4" w:space="0" w:color="auto"/>
            </w:tcBorders>
          </w:tcPr>
          <w:p w:rsidR="00CA6DA9" w:rsidRDefault="00CA6DA9" w:rsidP="001A65A1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</w:p>
          <w:p w:rsidR="001A65A1" w:rsidRDefault="004C2432" w:rsidP="001A65A1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sym w:font="Wingdings" w:char="F0FC"/>
            </w:r>
          </w:p>
        </w:tc>
        <w:tc>
          <w:tcPr>
            <w:tcW w:w="1824" w:type="dxa"/>
            <w:tcBorders>
              <w:left w:val="double" w:sz="4" w:space="0" w:color="auto"/>
            </w:tcBorders>
          </w:tcPr>
          <w:p w:rsidR="00CA6DA9" w:rsidRDefault="00CA6DA9" w:rsidP="001A65A1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KU1</w:t>
            </w:r>
          </w:p>
        </w:tc>
        <w:tc>
          <w:tcPr>
            <w:tcW w:w="6986" w:type="dxa"/>
          </w:tcPr>
          <w:p w:rsidR="00CA6DA9" w:rsidRDefault="00CA6DA9" w:rsidP="001A65A1">
            <w:pPr>
              <w:pStyle w:val="SOFinalBulletsCoded2-3Letters"/>
              <w:tabs>
                <w:tab w:val="clear" w:pos="567"/>
                <w:tab w:val="left" w:pos="74"/>
              </w:tabs>
              <w:spacing w:before="0"/>
              <w:ind w:left="74" w:firstLin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Explanation of how particula</w:t>
            </w:r>
            <w:r>
              <w:rPr>
                <w:rFonts w:ascii="Century Gothic" w:hAnsi="Century Gothic"/>
                <w:sz w:val="24"/>
              </w:rPr>
              <w:t xml:space="preserve">r societies in selected periods </w:t>
            </w:r>
            <w:r w:rsidRPr="00E441E9">
              <w:rPr>
                <w:rFonts w:ascii="Century Gothic" w:hAnsi="Century Gothic"/>
                <w:sz w:val="24"/>
              </w:rPr>
              <w:t>and places have been shaped by bot</w:t>
            </w:r>
            <w:r>
              <w:rPr>
                <w:rFonts w:ascii="Century Gothic" w:hAnsi="Century Gothic"/>
                <w:sz w:val="24"/>
              </w:rPr>
              <w:t>h internal and external forces.</w:t>
            </w:r>
          </w:p>
        </w:tc>
      </w:tr>
      <w:tr w:rsidR="00CA6DA9" w:rsidTr="00EF6F64">
        <w:trPr>
          <w:trHeight w:val="171"/>
        </w:trPr>
        <w:tc>
          <w:tcPr>
            <w:tcW w:w="512" w:type="dxa"/>
            <w:tcBorders>
              <w:right w:val="double" w:sz="4" w:space="0" w:color="auto"/>
            </w:tcBorders>
          </w:tcPr>
          <w:p w:rsidR="00CA6DA9" w:rsidRDefault="00CA6DA9" w:rsidP="001A65A1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</w:p>
        </w:tc>
        <w:tc>
          <w:tcPr>
            <w:tcW w:w="1824" w:type="dxa"/>
            <w:tcBorders>
              <w:left w:val="double" w:sz="4" w:space="0" w:color="auto"/>
            </w:tcBorders>
          </w:tcPr>
          <w:p w:rsidR="00CA6DA9" w:rsidRDefault="00CA6DA9" w:rsidP="001A65A1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KU2</w:t>
            </w:r>
          </w:p>
        </w:tc>
        <w:tc>
          <w:tcPr>
            <w:tcW w:w="6986" w:type="dxa"/>
          </w:tcPr>
          <w:p w:rsidR="00CA6DA9" w:rsidRDefault="00CA6DA9" w:rsidP="001A65A1">
            <w:pPr>
              <w:pStyle w:val="SOFinalBulletsCoded2-3Letters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Identification and expl</w:t>
            </w:r>
            <w:r>
              <w:rPr>
                <w:rFonts w:ascii="Century Gothic" w:hAnsi="Century Gothic"/>
                <w:sz w:val="24"/>
              </w:rPr>
              <w:t>anation of historical concepts</w:t>
            </w:r>
          </w:p>
        </w:tc>
      </w:tr>
    </w:tbl>
    <w:p w:rsidR="00CA6DA9" w:rsidRPr="00E441E9" w:rsidRDefault="00CA6DA9" w:rsidP="00CA6DA9">
      <w:pPr>
        <w:pStyle w:val="SOFinalHead3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Inquiry and Analysis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1842"/>
        <w:gridCol w:w="6866"/>
      </w:tblGrid>
      <w:tr w:rsidR="00CA6DA9" w:rsidTr="00AB73CE">
        <w:tc>
          <w:tcPr>
            <w:tcW w:w="534" w:type="dxa"/>
            <w:tcBorders>
              <w:right w:val="double" w:sz="4" w:space="0" w:color="auto"/>
            </w:tcBorders>
          </w:tcPr>
          <w:p w:rsidR="00CA6DA9" w:rsidRDefault="00CA6DA9" w:rsidP="001A65A1">
            <w:pPr>
              <w:pStyle w:val="SOFinalBodyText"/>
              <w:spacing w:before="0"/>
              <w:rPr>
                <w:rFonts w:ascii="Century Gothic" w:hAnsi="Century Gothic"/>
                <w:sz w:val="24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CA6DA9" w:rsidRPr="005911A5" w:rsidRDefault="00CA6DA9" w:rsidP="001A65A1">
            <w:pPr>
              <w:pStyle w:val="SOFinalBodyText"/>
              <w:spacing w:before="0"/>
              <w:rPr>
                <w:rFonts w:ascii="Century Gothic" w:hAnsi="Century Gothic"/>
                <w:b/>
                <w:sz w:val="24"/>
              </w:rPr>
            </w:pPr>
            <w:r w:rsidRPr="005911A5">
              <w:rPr>
                <w:rFonts w:ascii="Century Gothic" w:hAnsi="Century Gothic"/>
                <w:b/>
                <w:sz w:val="24"/>
              </w:rPr>
              <w:t>IA1</w:t>
            </w:r>
          </w:p>
        </w:tc>
        <w:tc>
          <w:tcPr>
            <w:tcW w:w="6866" w:type="dxa"/>
          </w:tcPr>
          <w:p w:rsidR="00CA6DA9" w:rsidRDefault="00CA6DA9" w:rsidP="001A65A1">
            <w:pPr>
              <w:pStyle w:val="SOFinalBulletsCoded2-3Letters"/>
              <w:tabs>
                <w:tab w:val="clear" w:pos="567"/>
                <w:tab w:val="left" w:pos="34"/>
              </w:tabs>
              <w:spacing w:before="0"/>
              <w:ind w:left="34" w:firstLin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Application of hypotheses and/or focusing questio</w:t>
            </w:r>
            <w:r>
              <w:rPr>
                <w:rFonts w:ascii="Century Gothic" w:hAnsi="Century Gothic"/>
                <w:sz w:val="24"/>
              </w:rPr>
              <w:t>ns to guide historical inquiry.</w:t>
            </w:r>
          </w:p>
        </w:tc>
      </w:tr>
      <w:tr w:rsidR="00CA6DA9" w:rsidTr="00AB73CE">
        <w:tc>
          <w:tcPr>
            <w:tcW w:w="534" w:type="dxa"/>
            <w:tcBorders>
              <w:right w:val="double" w:sz="4" w:space="0" w:color="auto"/>
            </w:tcBorders>
          </w:tcPr>
          <w:p w:rsidR="00CA6DA9" w:rsidRDefault="004C2432" w:rsidP="001A65A1">
            <w:pPr>
              <w:pStyle w:val="SOFinalBodyText"/>
              <w:spacing w:before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sym w:font="Wingdings" w:char="F0FC"/>
            </w: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CA6DA9" w:rsidRPr="005911A5" w:rsidRDefault="00CA6DA9" w:rsidP="001A65A1">
            <w:pPr>
              <w:pStyle w:val="SOFinalBodyText"/>
              <w:spacing w:before="0"/>
              <w:rPr>
                <w:rFonts w:ascii="Century Gothic" w:hAnsi="Century Gothic"/>
                <w:b/>
                <w:sz w:val="24"/>
              </w:rPr>
            </w:pPr>
            <w:r w:rsidRPr="005911A5">
              <w:rPr>
                <w:rFonts w:ascii="Century Gothic" w:hAnsi="Century Gothic"/>
                <w:b/>
                <w:sz w:val="24"/>
              </w:rPr>
              <w:t>IA2</w:t>
            </w:r>
            <w:r w:rsidRPr="005911A5">
              <w:rPr>
                <w:rFonts w:ascii="Century Gothic" w:hAnsi="Century Gothic"/>
                <w:b/>
                <w:sz w:val="24"/>
              </w:rPr>
              <w:tab/>
            </w:r>
          </w:p>
        </w:tc>
        <w:tc>
          <w:tcPr>
            <w:tcW w:w="6866" w:type="dxa"/>
          </w:tcPr>
          <w:p w:rsidR="00CA6DA9" w:rsidRDefault="00CA6DA9" w:rsidP="001A65A1">
            <w:pPr>
              <w:pStyle w:val="SOFinalBulletsCoded2-3Letters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Anal</w:t>
            </w:r>
            <w:r>
              <w:rPr>
                <w:rFonts w:ascii="Century Gothic" w:hAnsi="Century Gothic"/>
                <w:sz w:val="24"/>
              </w:rPr>
              <w:t>ysis and evaluation of sources.</w:t>
            </w:r>
          </w:p>
        </w:tc>
      </w:tr>
    </w:tbl>
    <w:p w:rsidR="00CA6DA9" w:rsidRPr="00E441E9" w:rsidRDefault="00CA6DA9" w:rsidP="00CA6DA9">
      <w:pPr>
        <w:pStyle w:val="SOFinalHead3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Reflection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992"/>
        <w:gridCol w:w="7149"/>
      </w:tblGrid>
      <w:tr w:rsidR="00CA6DA9" w:rsidTr="00AB73CE">
        <w:tc>
          <w:tcPr>
            <w:tcW w:w="534" w:type="dxa"/>
            <w:tcBorders>
              <w:right w:val="double" w:sz="4" w:space="0" w:color="auto"/>
            </w:tcBorders>
          </w:tcPr>
          <w:p w:rsidR="00CA6DA9" w:rsidRDefault="004C2432" w:rsidP="001A65A1">
            <w:pPr>
              <w:pStyle w:val="SOFinalBulletsCoded2-3Letters"/>
              <w:ind w:left="0" w:firstLine="0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sym w:font="Wingdings" w:char="F0FC"/>
            </w: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CA6DA9" w:rsidRPr="000F0E02" w:rsidRDefault="00CA6DA9" w:rsidP="001A65A1">
            <w:pPr>
              <w:pStyle w:val="SOFinalBulletsCoded2-3Letters"/>
              <w:ind w:left="0" w:firstLine="0"/>
              <w:rPr>
                <w:rFonts w:ascii="Century Gothic" w:hAnsi="Century Gothic"/>
                <w:b/>
                <w:sz w:val="24"/>
              </w:rPr>
            </w:pPr>
            <w:r w:rsidRPr="000F0E02">
              <w:rPr>
                <w:rFonts w:ascii="Century Gothic" w:hAnsi="Century Gothic"/>
                <w:b/>
                <w:sz w:val="24"/>
              </w:rPr>
              <w:t>R1</w:t>
            </w:r>
          </w:p>
        </w:tc>
        <w:tc>
          <w:tcPr>
            <w:tcW w:w="7149" w:type="dxa"/>
          </w:tcPr>
          <w:p w:rsidR="00CA6DA9" w:rsidRDefault="00CA6DA9" w:rsidP="001A65A1">
            <w:pPr>
              <w:pStyle w:val="SOFinalBulletsCoded2-3Letters"/>
              <w:ind w:left="0" w:firstLin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Understanding and appreciation of the role of particular individuals and groups in history</w:t>
            </w:r>
          </w:p>
        </w:tc>
      </w:tr>
    </w:tbl>
    <w:p w:rsidR="00CA6DA9" w:rsidRPr="00E441E9" w:rsidRDefault="00CA6DA9" w:rsidP="00CA6DA9">
      <w:pPr>
        <w:pStyle w:val="SOFinalHead3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Communication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7858"/>
      </w:tblGrid>
      <w:tr w:rsidR="00CA6DA9" w:rsidTr="001A65A1">
        <w:tc>
          <w:tcPr>
            <w:tcW w:w="534" w:type="dxa"/>
            <w:tcBorders>
              <w:right w:val="double" w:sz="4" w:space="0" w:color="auto"/>
            </w:tcBorders>
          </w:tcPr>
          <w:p w:rsidR="00CA6DA9" w:rsidRDefault="00CA6DA9" w:rsidP="001A65A1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CA6DA9" w:rsidRPr="000F0E02" w:rsidRDefault="00CA6DA9" w:rsidP="001A65A1">
            <w:pPr>
              <w:pStyle w:val="SOFinalBodyText"/>
              <w:rPr>
                <w:rFonts w:ascii="Century Gothic" w:hAnsi="Century Gothic"/>
                <w:b/>
                <w:sz w:val="24"/>
              </w:rPr>
            </w:pPr>
            <w:r w:rsidRPr="000F0E02">
              <w:rPr>
                <w:rFonts w:ascii="Century Gothic" w:hAnsi="Century Gothic"/>
                <w:b/>
                <w:sz w:val="24"/>
              </w:rPr>
              <w:t>C1</w:t>
            </w:r>
          </w:p>
        </w:tc>
        <w:tc>
          <w:tcPr>
            <w:tcW w:w="7858" w:type="dxa"/>
          </w:tcPr>
          <w:p w:rsidR="00CA6DA9" w:rsidRDefault="00CA6DA9" w:rsidP="001A65A1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Communication of informed and relevant arguments.</w:t>
            </w:r>
          </w:p>
        </w:tc>
      </w:tr>
      <w:tr w:rsidR="00CA6DA9" w:rsidTr="001A65A1">
        <w:tc>
          <w:tcPr>
            <w:tcW w:w="534" w:type="dxa"/>
            <w:tcBorders>
              <w:right w:val="double" w:sz="4" w:space="0" w:color="auto"/>
            </w:tcBorders>
          </w:tcPr>
          <w:p w:rsidR="00CA6DA9" w:rsidRDefault="00CA6DA9" w:rsidP="001A65A1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CA6DA9" w:rsidRPr="00705A2D" w:rsidRDefault="00CA6DA9" w:rsidP="001A65A1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705A2D">
              <w:rPr>
                <w:rFonts w:ascii="Century Gothic" w:hAnsi="Century Gothic"/>
                <w:sz w:val="24"/>
              </w:rPr>
              <w:t>C2</w:t>
            </w:r>
          </w:p>
        </w:tc>
        <w:tc>
          <w:tcPr>
            <w:tcW w:w="7858" w:type="dxa"/>
          </w:tcPr>
          <w:p w:rsidR="00CA6DA9" w:rsidRDefault="00CA6DA9" w:rsidP="001A65A1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Use of subject-specific language and conventions.</w:t>
            </w:r>
          </w:p>
        </w:tc>
      </w:tr>
    </w:tbl>
    <w:p w:rsidR="00EF1564" w:rsidRDefault="00EF1564" w:rsidP="00EF1564">
      <w:pPr>
        <w:pStyle w:val="SOFinalHead3PerformanceTable"/>
      </w:pPr>
      <w:r>
        <w:lastRenderedPageBreak/>
        <w:t xml:space="preserve">Performance Standards for </w:t>
      </w:r>
      <w:r w:rsidRPr="00AE3273">
        <w:t xml:space="preserve">Stage 1 </w:t>
      </w:r>
      <w:r>
        <w:t>History</w:t>
      </w:r>
    </w:p>
    <w:tbl>
      <w:tblPr>
        <w:tblStyle w:val="SOFinalPerformanceTable"/>
        <w:tblW w:w="0" w:type="auto"/>
        <w:tblLook w:val="01E0" w:firstRow="1" w:lastRow="1" w:firstColumn="1" w:lastColumn="1" w:noHBand="0" w:noVBand="0"/>
      </w:tblPr>
      <w:tblGrid>
        <w:gridCol w:w="379"/>
        <w:gridCol w:w="2612"/>
        <w:gridCol w:w="2517"/>
        <w:gridCol w:w="2482"/>
        <w:gridCol w:w="2646"/>
      </w:tblGrid>
      <w:tr w:rsidR="00EF1564" w:rsidTr="0042307C">
        <w:trPr>
          <w:tblHeader/>
        </w:trPr>
        <w:tc>
          <w:tcPr>
            <w:tcW w:w="397" w:type="dxa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</w:tcMar>
          </w:tcPr>
          <w:p w:rsidR="00EF1564" w:rsidRDefault="00EF1564" w:rsidP="0042307C"/>
        </w:tc>
        <w:tc>
          <w:tcPr>
            <w:tcW w:w="3119" w:type="dxa"/>
            <w:tcBorders>
              <w:left w:val="nil"/>
              <w:right w:val="nil"/>
            </w:tcBorders>
            <w:shd w:val="clear" w:color="auto" w:fill="4C4C4C"/>
            <w:tcMar>
              <w:top w:w="85" w:type="dxa"/>
            </w:tcMar>
          </w:tcPr>
          <w:p w:rsidR="00EF1564" w:rsidRPr="00FD0E38" w:rsidRDefault="00EF1564" w:rsidP="0042307C">
            <w:pPr>
              <w:pStyle w:val="SOFinalPerformanceTableHead1"/>
            </w:pPr>
            <w:r>
              <w:t>Knowledge and Understanding</w:t>
            </w:r>
          </w:p>
        </w:tc>
        <w:tc>
          <w:tcPr>
            <w:tcW w:w="3119" w:type="dxa"/>
            <w:tcBorders>
              <w:left w:val="nil"/>
              <w:right w:val="nil"/>
            </w:tcBorders>
            <w:shd w:val="clear" w:color="auto" w:fill="4C4C4C"/>
            <w:tcMar>
              <w:top w:w="85" w:type="dxa"/>
            </w:tcMar>
          </w:tcPr>
          <w:p w:rsidR="00EF1564" w:rsidRDefault="00EF1564" w:rsidP="0042307C">
            <w:pPr>
              <w:pStyle w:val="SOFinalPerformanceTableHead1"/>
            </w:pPr>
            <w:r>
              <w:t>Inquiry and Analysis</w:t>
            </w:r>
          </w:p>
        </w:tc>
        <w:tc>
          <w:tcPr>
            <w:tcW w:w="3119" w:type="dxa"/>
            <w:tcBorders>
              <w:left w:val="nil"/>
              <w:right w:val="nil"/>
            </w:tcBorders>
            <w:shd w:val="clear" w:color="auto" w:fill="4C4C4C"/>
            <w:tcMar>
              <w:top w:w="85" w:type="dxa"/>
            </w:tcMar>
          </w:tcPr>
          <w:p w:rsidR="00EF1564" w:rsidRDefault="00EF1564" w:rsidP="0042307C">
            <w:pPr>
              <w:pStyle w:val="SOFinalPerformanceTableHead1"/>
            </w:pPr>
            <w:r>
              <w:t>Reflection</w:t>
            </w:r>
          </w:p>
        </w:tc>
        <w:tc>
          <w:tcPr>
            <w:tcW w:w="3119" w:type="dxa"/>
            <w:tcBorders>
              <w:left w:val="nil"/>
            </w:tcBorders>
            <w:shd w:val="clear" w:color="auto" w:fill="4C4C4C"/>
            <w:tcMar>
              <w:top w:w="85" w:type="dxa"/>
            </w:tcMar>
          </w:tcPr>
          <w:p w:rsidR="00EF1564" w:rsidRDefault="00EF1564" w:rsidP="0042307C">
            <w:pPr>
              <w:pStyle w:val="SOFinalPerformanceTableHead1"/>
            </w:pPr>
            <w:r>
              <w:t>Communication</w:t>
            </w:r>
          </w:p>
        </w:tc>
      </w:tr>
      <w:tr w:rsidR="00EF1564" w:rsidTr="0042307C">
        <w:tc>
          <w:tcPr>
            <w:tcW w:w="397" w:type="dxa"/>
            <w:shd w:val="clear" w:color="auto" w:fill="D9D9D9"/>
          </w:tcPr>
          <w:p w:rsidR="00EF1564" w:rsidRDefault="00EF1564" w:rsidP="0042307C">
            <w:pPr>
              <w:pStyle w:val="SOFinalPerformanceTableLetters"/>
            </w:pPr>
            <w:r>
              <w:t>A</w:t>
            </w:r>
          </w:p>
        </w:tc>
        <w:tc>
          <w:tcPr>
            <w:tcW w:w="3119" w:type="dxa"/>
          </w:tcPr>
          <w:p w:rsidR="00EF1564" w:rsidRPr="0010664D" w:rsidRDefault="00EF1564" w:rsidP="0042307C">
            <w:pPr>
              <w:pStyle w:val="SOFinalPerformanceTableText"/>
            </w:pPr>
            <w:r w:rsidRPr="0010664D">
              <w:t xml:space="preserve">Comprehensive </w:t>
            </w:r>
            <w:r>
              <w:t xml:space="preserve">and </w:t>
            </w:r>
            <w:r w:rsidRPr="0010664D">
              <w:t xml:space="preserve">relevant </w:t>
            </w:r>
            <w:r>
              <w:t>explanation</w:t>
            </w:r>
            <w:r w:rsidRPr="0010664D">
              <w:t xml:space="preserve"> of how particular societies in selected periods and places have been shaped by both internal and external forces.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>Insightful and well-informed</w:t>
            </w:r>
            <w:r w:rsidRPr="0010664D">
              <w:t xml:space="preserve"> identification and explanation of historical concepts.</w:t>
            </w:r>
          </w:p>
        </w:tc>
        <w:tc>
          <w:tcPr>
            <w:tcW w:w="3119" w:type="dxa"/>
          </w:tcPr>
          <w:p w:rsidR="00EF1564" w:rsidRPr="0010664D" w:rsidRDefault="00EF1564" w:rsidP="0042307C">
            <w:pPr>
              <w:pStyle w:val="SOFinalPerformanceTableText"/>
            </w:pPr>
            <w:r w:rsidRPr="0010664D">
              <w:t>Perceptive application of hypotheses and/or focusing questions to guide historical inquiry.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Comprehensive and astute analysis and evaluation of sources.</w:t>
            </w:r>
          </w:p>
        </w:tc>
        <w:tc>
          <w:tcPr>
            <w:tcW w:w="3119" w:type="dxa"/>
          </w:tcPr>
          <w:p w:rsidR="00EF1564" w:rsidRPr="0010664D" w:rsidRDefault="00EF1564" w:rsidP="0042307C">
            <w:pPr>
              <w:pStyle w:val="SOFinalPerformanceTableText"/>
            </w:pPr>
            <w:r>
              <w:t>Well-informed and insightful understanding and appreciation of the role of particular individuals and groups in history.</w:t>
            </w:r>
          </w:p>
        </w:tc>
        <w:tc>
          <w:tcPr>
            <w:tcW w:w="3119" w:type="dxa"/>
          </w:tcPr>
          <w:p w:rsidR="00EF1564" w:rsidRDefault="00EF1564" w:rsidP="0042307C">
            <w:pPr>
              <w:pStyle w:val="SOFinalPerformanceTableText"/>
            </w:pPr>
            <w:r>
              <w:t>Well-structured and coherent</w:t>
            </w:r>
            <w:r w:rsidRPr="0010664D">
              <w:t xml:space="preserve"> communication of </w:t>
            </w:r>
            <w:r>
              <w:t>well-</w:t>
            </w:r>
            <w:r w:rsidRPr="0010664D">
              <w:t>informed and relevant argument</w:t>
            </w:r>
            <w:r>
              <w:t>s.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>Consistent, clear, and appropriate use of</w:t>
            </w:r>
            <w:r w:rsidRPr="0010664D">
              <w:t xml:space="preserve"> subject-specific language and conventions.</w:t>
            </w:r>
          </w:p>
        </w:tc>
      </w:tr>
      <w:tr w:rsidR="00EF1564" w:rsidTr="0042307C">
        <w:tc>
          <w:tcPr>
            <w:tcW w:w="397" w:type="dxa"/>
            <w:tcBorders>
              <w:bottom w:val="single" w:sz="2" w:space="0" w:color="auto"/>
            </w:tcBorders>
            <w:shd w:val="clear" w:color="auto" w:fill="D9D9D9"/>
          </w:tcPr>
          <w:p w:rsidR="00EF1564" w:rsidRDefault="00EF1564" w:rsidP="0042307C">
            <w:pPr>
              <w:pStyle w:val="SOFinalPerformanceTableLetters"/>
            </w:pPr>
            <w:r>
              <w:t>B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Pr="0010664D" w:rsidRDefault="00EF1564" w:rsidP="0042307C">
            <w:pPr>
              <w:pStyle w:val="SOFinalPerformanceTableText"/>
            </w:pPr>
            <w:r>
              <w:t>Well-considered and</w:t>
            </w:r>
            <w:r w:rsidRPr="0010664D">
              <w:t xml:space="preserve"> relevant </w:t>
            </w:r>
            <w:r>
              <w:t>explanation</w:t>
            </w:r>
            <w:r w:rsidRPr="0010664D">
              <w:t xml:space="preserve"> of how particular societies in selected periods and places have been shaped by both internal and external forces.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Well-informed identification and explanation of historical concepts.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Pr="0010664D" w:rsidRDefault="00EF1564" w:rsidP="0042307C">
            <w:pPr>
              <w:pStyle w:val="SOFinalPerformanceTableText"/>
            </w:pPr>
            <w:r>
              <w:t>Well-considered</w:t>
            </w:r>
            <w:r w:rsidRPr="0010664D">
              <w:t xml:space="preserve"> application of hypotheses and/or focusing questions to guide historical inquiry.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Well-considered analysis and evaluation of sources.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Pr="0010664D" w:rsidRDefault="00EF1564" w:rsidP="0042307C">
            <w:pPr>
              <w:pStyle w:val="SOFinalPerformanceTableText"/>
            </w:pPr>
            <w:r>
              <w:t>Well-informed understanding and appreciation of the role of particular individuals and groups in history, with some insight.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Default="00EF1564" w:rsidP="0042307C">
            <w:pPr>
              <w:pStyle w:val="SOFinalPerformanceTableText"/>
            </w:pPr>
            <w:r>
              <w:t>Structured and mostly coherent</w:t>
            </w:r>
            <w:r w:rsidRPr="0010664D">
              <w:t xml:space="preserve"> communication of informed and relevant argument</w:t>
            </w:r>
            <w:r>
              <w:t>s.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>Clear and appropriate use of</w:t>
            </w:r>
            <w:r w:rsidRPr="0010664D">
              <w:t xml:space="preserve"> subject-specific language and conventions.</w:t>
            </w:r>
          </w:p>
        </w:tc>
      </w:tr>
      <w:tr w:rsidR="00EF1564" w:rsidTr="0042307C">
        <w:tc>
          <w:tcPr>
            <w:tcW w:w="397" w:type="dxa"/>
            <w:tcBorders>
              <w:top w:val="nil"/>
            </w:tcBorders>
            <w:shd w:val="clear" w:color="auto" w:fill="D9D9D9"/>
          </w:tcPr>
          <w:p w:rsidR="00EF1564" w:rsidRDefault="00EF1564" w:rsidP="0042307C">
            <w:pPr>
              <w:pStyle w:val="SOFinalPerformanceTableLetters"/>
            </w:pPr>
            <w:r>
              <w:t>C</w:t>
            </w:r>
          </w:p>
        </w:tc>
        <w:tc>
          <w:tcPr>
            <w:tcW w:w="3119" w:type="dxa"/>
            <w:tcBorders>
              <w:top w:val="nil"/>
            </w:tcBorders>
          </w:tcPr>
          <w:p w:rsidR="00EF1564" w:rsidRPr="0010664D" w:rsidRDefault="00EF1564" w:rsidP="0042307C">
            <w:pPr>
              <w:pStyle w:val="SOFinalPerformanceTableText"/>
            </w:pPr>
            <w:r>
              <w:t>Considered and</w:t>
            </w:r>
            <w:r w:rsidRPr="0010664D">
              <w:t xml:space="preserve"> relevant </w:t>
            </w:r>
            <w:r>
              <w:t xml:space="preserve">explanation </w:t>
            </w:r>
            <w:r w:rsidRPr="0010664D">
              <w:t>of how particular societies in selected periods and places have been shaped by both internal and external forces.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Informed identification and explanation of historical concepts.</w:t>
            </w:r>
          </w:p>
        </w:tc>
        <w:tc>
          <w:tcPr>
            <w:tcW w:w="3119" w:type="dxa"/>
            <w:tcBorders>
              <w:top w:val="nil"/>
            </w:tcBorders>
          </w:tcPr>
          <w:p w:rsidR="00EF1564" w:rsidRPr="0010664D" w:rsidRDefault="00EF1564" w:rsidP="0042307C">
            <w:pPr>
              <w:pStyle w:val="SOFinalPerformanceTableText"/>
            </w:pPr>
            <w:r w:rsidRPr="0010664D">
              <w:t>Competent application of hypotheses and/or focusing questions to guide historical inquiry.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Considered analysis and evaluation of sources.</w:t>
            </w:r>
          </w:p>
        </w:tc>
        <w:tc>
          <w:tcPr>
            <w:tcW w:w="3119" w:type="dxa"/>
            <w:tcBorders>
              <w:top w:val="nil"/>
            </w:tcBorders>
          </w:tcPr>
          <w:p w:rsidR="00EF1564" w:rsidRPr="0010664D" w:rsidRDefault="00EF1564" w:rsidP="0042307C">
            <w:pPr>
              <w:pStyle w:val="SOFinalPerformanceTableText"/>
            </w:pPr>
            <w:r>
              <w:t>Informed understanding and appreciation of the role of particular individuals and groups in history.</w:t>
            </w:r>
          </w:p>
        </w:tc>
        <w:tc>
          <w:tcPr>
            <w:tcW w:w="3119" w:type="dxa"/>
            <w:tcBorders>
              <w:top w:val="nil"/>
            </w:tcBorders>
          </w:tcPr>
          <w:p w:rsidR="00EF1564" w:rsidRDefault="00EF1564" w:rsidP="0042307C">
            <w:pPr>
              <w:pStyle w:val="SOFinalPerformanceTableText"/>
            </w:pPr>
            <w:r>
              <w:t>Generally coherent</w:t>
            </w:r>
            <w:r w:rsidRPr="0010664D">
              <w:t xml:space="preserve"> communication of informed and relevant argument</w:t>
            </w:r>
            <w:r>
              <w:t>s.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>Mostly appropriate use of</w:t>
            </w:r>
            <w:r w:rsidRPr="0010664D">
              <w:t xml:space="preserve"> subject-specific language and conventions.</w:t>
            </w:r>
          </w:p>
        </w:tc>
      </w:tr>
      <w:tr w:rsidR="00EF1564" w:rsidTr="0042307C">
        <w:tc>
          <w:tcPr>
            <w:tcW w:w="397" w:type="dxa"/>
            <w:shd w:val="clear" w:color="auto" w:fill="D9D9D9"/>
          </w:tcPr>
          <w:p w:rsidR="00EF1564" w:rsidRDefault="00EF1564" w:rsidP="0042307C">
            <w:pPr>
              <w:pStyle w:val="SOFinalPerformanceTableLetters"/>
            </w:pPr>
            <w:r>
              <w:t>D</w:t>
            </w:r>
          </w:p>
        </w:tc>
        <w:tc>
          <w:tcPr>
            <w:tcW w:w="3119" w:type="dxa"/>
          </w:tcPr>
          <w:p w:rsidR="00EF1564" w:rsidRPr="0010664D" w:rsidRDefault="00EF1564" w:rsidP="0042307C">
            <w:pPr>
              <w:pStyle w:val="SOFinalPerformanceTableText"/>
            </w:pPr>
            <w:r>
              <w:t>Recognition and b</w:t>
            </w:r>
            <w:r w:rsidRPr="0010664D">
              <w:t>asic understanding of some aspects of how particular societies have been shaped by both internal and external forces.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>Basic awareness and some description</w:t>
            </w:r>
            <w:r w:rsidRPr="0010664D">
              <w:t xml:space="preserve"> of historical concepts.</w:t>
            </w:r>
          </w:p>
        </w:tc>
        <w:tc>
          <w:tcPr>
            <w:tcW w:w="3119" w:type="dxa"/>
          </w:tcPr>
          <w:p w:rsidR="00EF1564" w:rsidRPr="0010664D" w:rsidRDefault="00EF1564" w:rsidP="0042307C">
            <w:pPr>
              <w:pStyle w:val="SOFinalPerformanceTableText"/>
            </w:pPr>
            <w:r>
              <w:t>Partial</w:t>
            </w:r>
            <w:r w:rsidRPr="0010664D">
              <w:t xml:space="preserve"> application of </w:t>
            </w:r>
            <w:r>
              <w:t>a hypothesis and/or focusing question</w:t>
            </w:r>
            <w:r w:rsidRPr="0010664D">
              <w:t xml:space="preserve"> to guide historical inquiry.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Superficial analysis of sources, tending towards description.</w:t>
            </w:r>
          </w:p>
        </w:tc>
        <w:tc>
          <w:tcPr>
            <w:tcW w:w="3119" w:type="dxa"/>
          </w:tcPr>
          <w:p w:rsidR="00EF1564" w:rsidRPr="0010664D" w:rsidRDefault="00EF1564" w:rsidP="0042307C">
            <w:pPr>
              <w:pStyle w:val="SOFinalPerformanceTableText"/>
            </w:pPr>
            <w:r>
              <w:t>Some awareness and recognition of the role of particular individuals and groups in history.</w:t>
            </w:r>
          </w:p>
        </w:tc>
        <w:tc>
          <w:tcPr>
            <w:tcW w:w="3119" w:type="dxa"/>
          </w:tcPr>
          <w:p w:rsidR="00EF1564" w:rsidRDefault="00EF1564" w:rsidP="0042307C">
            <w:pPr>
              <w:pStyle w:val="SOFinalPerformanceTableText"/>
            </w:pPr>
            <w:r w:rsidRPr="0010664D">
              <w:t>Basic communication of aspects of an argument</w:t>
            </w:r>
            <w:r>
              <w:t>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 xml:space="preserve">Some appropriate use of </w:t>
            </w:r>
            <w:r w:rsidRPr="0010664D">
              <w:t>subject-specific language and conventions</w:t>
            </w:r>
            <w:r>
              <w:t>, with inaccuracies</w:t>
            </w:r>
            <w:r w:rsidRPr="0010664D">
              <w:t>.</w:t>
            </w:r>
          </w:p>
        </w:tc>
      </w:tr>
      <w:tr w:rsidR="00EF1564" w:rsidTr="0042307C">
        <w:tc>
          <w:tcPr>
            <w:tcW w:w="397" w:type="dxa"/>
            <w:tcBorders>
              <w:bottom w:val="single" w:sz="2" w:space="0" w:color="auto"/>
            </w:tcBorders>
            <w:shd w:val="clear" w:color="auto" w:fill="D9D9D9"/>
          </w:tcPr>
          <w:p w:rsidR="00EF1564" w:rsidRDefault="00EF1564" w:rsidP="0042307C">
            <w:pPr>
              <w:pStyle w:val="SOFinalPerformanceTableLetters"/>
            </w:pPr>
            <w:r>
              <w:t>E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Pr="0010664D" w:rsidRDefault="00EF1564" w:rsidP="0042307C">
            <w:pPr>
              <w:pStyle w:val="SOFinalPerformanceTableText"/>
            </w:pPr>
            <w:r w:rsidRPr="00EA1226">
              <w:t>Limited</w:t>
            </w:r>
            <w:r w:rsidRPr="0010664D">
              <w:t xml:space="preserve"> awareness of how particular </w:t>
            </w:r>
            <w:r>
              <w:t xml:space="preserve">societies </w:t>
            </w:r>
            <w:r w:rsidRPr="0010664D">
              <w:t>have been shaped by internal and external forces.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Some descriptions of historical information.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Pr="0010664D" w:rsidRDefault="00EF1564" w:rsidP="0042307C">
            <w:pPr>
              <w:pStyle w:val="SOFinalPerformanceTableText"/>
            </w:pPr>
            <w:r w:rsidRPr="0010664D">
              <w:t>Attempted application of a focusing question to guide historical inquiry.</w:t>
            </w:r>
          </w:p>
          <w:p w:rsidR="00EF1564" w:rsidRPr="0010664D" w:rsidRDefault="00EF1564" w:rsidP="0042307C">
            <w:pPr>
              <w:pStyle w:val="SOFinalPerformanceTableText"/>
            </w:pPr>
            <w:r w:rsidRPr="0010664D">
              <w:t>Description of one or more sources.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Pr="0010664D" w:rsidRDefault="00EF1564" w:rsidP="0042307C">
            <w:pPr>
              <w:pStyle w:val="SOFinalPerformanceTableText"/>
            </w:pPr>
            <w:r>
              <w:t>Emerging awareness of the role of one or more individuals or groups in history.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:rsidR="00EF1564" w:rsidRDefault="00EF1564" w:rsidP="0042307C">
            <w:pPr>
              <w:pStyle w:val="SOFinalPerformanceTableText"/>
            </w:pPr>
            <w:r>
              <w:t>Attempted c</w:t>
            </w:r>
            <w:r w:rsidRPr="0010664D">
              <w:t xml:space="preserve">ommunication of </w:t>
            </w:r>
            <w:r>
              <w:t xml:space="preserve">one or more </w:t>
            </w:r>
            <w:r w:rsidRPr="0010664D">
              <w:t>aspects of an argument</w:t>
            </w:r>
            <w:r>
              <w:t>.</w:t>
            </w:r>
          </w:p>
          <w:p w:rsidR="00EF1564" w:rsidRPr="0010664D" w:rsidRDefault="00EF1564" w:rsidP="0042307C">
            <w:pPr>
              <w:pStyle w:val="SOFinalPerformanceTableText"/>
            </w:pPr>
            <w:r>
              <w:t>Limited use of any appropriate</w:t>
            </w:r>
            <w:r w:rsidRPr="0010664D">
              <w:t xml:space="preserve"> subject-specific language and conventions.</w:t>
            </w:r>
          </w:p>
        </w:tc>
      </w:tr>
    </w:tbl>
    <w:p w:rsidR="00EF1564" w:rsidRDefault="00EF1564" w:rsidP="00EF1564"/>
    <w:p w:rsidR="002D6984" w:rsidRPr="00EF1564" w:rsidRDefault="002D6984" w:rsidP="007072A5">
      <w:pPr>
        <w:pStyle w:val="SOFinalHead2"/>
        <w:rPr>
          <w:rFonts w:ascii="Century Gothic" w:hAnsi="Century Gothic"/>
          <w:sz w:val="24"/>
          <w:lang w:val="en-AU"/>
        </w:rPr>
      </w:pPr>
    </w:p>
    <w:p w:rsidR="002D6984" w:rsidRDefault="002D6984" w:rsidP="007072A5">
      <w:pPr>
        <w:pStyle w:val="SOFinalHead2"/>
        <w:rPr>
          <w:rFonts w:ascii="Century Gothic" w:hAnsi="Century Gothic"/>
          <w:sz w:val="24"/>
        </w:rPr>
      </w:pPr>
    </w:p>
    <w:p w:rsidR="007072A5" w:rsidRPr="00E441E9" w:rsidRDefault="007072A5" w:rsidP="007072A5">
      <w:pPr>
        <w:pStyle w:val="SOFinalHead2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Capabilities</w:t>
      </w:r>
    </w:p>
    <w:p w:rsidR="007072A5" w:rsidRPr="00E441E9" w:rsidRDefault="007072A5" w:rsidP="007072A5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The capabilities being addressed by this task include:</w:t>
      </w:r>
    </w:p>
    <w:p w:rsidR="007072A5" w:rsidRPr="00E441E9" w:rsidRDefault="00922B8B" w:rsidP="007072A5">
      <w:pPr>
        <w:pStyle w:val="SOFinalBullets"/>
      </w:pPr>
      <w:r>
        <w:sym w:font="Wingdings" w:char="F0FE"/>
      </w:r>
      <w:r>
        <w:t xml:space="preserve"> Communication</w:t>
      </w:r>
      <w:r>
        <w:tab/>
      </w:r>
      <w:r>
        <w:sym w:font="Wingdings" w:char="F0FE"/>
      </w:r>
      <w:r>
        <w:t xml:space="preserve"> Citizenship</w:t>
      </w:r>
      <w:r>
        <w:tab/>
      </w:r>
      <w:r>
        <w:sym w:font="Wingdings" w:char="F0FE"/>
      </w:r>
      <w:r>
        <w:t xml:space="preserve"> Personal development</w:t>
      </w:r>
      <w:r>
        <w:tab/>
      </w:r>
      <w:r>
        <w:sym w:font="Wingdings" w:char="F0FD"/>
      </w:r>
      <w:r>
        <w:t>Work</w:t>
      </w:r>
      <w:r>
        <w:tab/>
      </w:r>
      <w:r w:rsidR="00254C3E">
        <w:tab/>
      </w:r>
      <w:r>
        <w:sym w:font="Wingdings" w:char="F0FE"/>
      </w:r>
      <w:r>
        <w:t xml:space="preserve"> L</w:t>
      </w:r>
      <w:r w:rsidR="00254C3E">
        <w:t>earning</w:t>
      </w: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</w:p>
    <w:p w:rsidR="004B1474" w:rsidRDefault="004B1474" w:rsidP="004B1474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In this subject, students are expected to: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8141"/>
      </w:tblGrid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1</w:t>
            </w:r>
          </w:p>
        </w:tc>
        <w:tc>
          <w:tcPr>
            <w:tcW w:w="8141" w:type="dxa"/>
          </w:tcPr>
          <w:p w:rsidR="007072A5" w:rsidRDefault="007072A5" w:rsidP="007072A5">
            <w:pPr>
              <w:pStyle w:val="SOFinalNumbering"/>
              <w:rPr>
                <w:rFonts w:ascii="Century Gothic" w:hAnsi="Century Gothic"/>
                <w:sz w:val="24"/>
              </w:rPr>
            </w:pPr>
            <w:r w:rsidRPr="00FA4F05">
              <w:rPr>
                <w:rFonts w:ascii="Century Gothic" w:hAnsi="Century Gothic"/>
                <w:b/>
                <w:sz w:val="24"/>
              </w:rPr>
              <w:t xml:space="preserve">explain </w:t>
            </w:r>
            <w:r w:rsidRPr="00E441E9">
              <w:rPr>
                <w:rFonts w:ascii="Century Gothic" w:hAnsi="Century Gothic"/>
                <w:sz w:val="24"/>
              </w:rPr>
              <w:t xml:space="preserve">how particular societies in selected periods and places since 500 </w:t>
            </w:r>
            <w:r w:rsidRPr="00E441E9">
              <w:rPr>
                <w:rFonts w:ascii="Century Gothic" w:hAnsi="Century Gothic" w:cs="Arial"/>
                <w:sz w:val="24"/>
              </w:rPr>
              <w:t>AD</w:t>
            </w:r>
            <w:r w:rsidRPr="00E441E9">
              <w:rPr>
                <w:rFonts w:ascii="Century Gothic" w:hAnsi="Century Gothic"/>
                <w:smallCaps/>
                <w:sz w:val="24"/>
              </w:rPr>
              <w:t xml:space="preserve"> </w:t>
            </w:r>
            <w:r w:rsidRPr="00E441E9">
              <w:rPr>
                <w:rFonts w:ascii="Century Gothic" w:hAnsi="Century Gothic"/>
                <w:sz w:val="24"/>
              </w:rPr>
              <w:t>have been shaped by bo</w:t>
            </w:r>
            <w:r>
              <w:rPr>
                <w:rFonts w:ascii="Century Gothic" w:hAnsi="Century Gothic"/>
                <w:sz w:val="24"/>
              </w:rPr>
              <w:t>th internal and external forces</w:t>
            </w:r>
          </w:p>
        </w:tc>
      </w:tr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2</w:t>
            </w:r>
          </w:p>
        </w:tc>
        <w:tc>
          <w:tcPr>
            <w:tcW w:w="8141" w:type="dxa"/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FA4F05">
              <w:rPr>
                <w:rFonts w:ascii="Century Gothic" w:hAnsi="Century Gothic"/>
                <w:b/>
                <w:sz w:val="24"/>
              </w:rPr>
              <w:t>identify</w:t>
            </w:r>
            <w:r w:rsidRPr="00E441E9">
              <w:rPr>
                <w:rFonts w:ascii="Century Gothic" w:hAnsi="Century Gothic"/>
                <w:sz w:val="24"/>
              </w:rPr>
              <w:t xml:space="preserve"> and explain historical concepts</w:t>
            </w:r>
          </w:p>
        </w:tc>
      </w:tr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3</w:t>
            </w:r>
          </w:p>
        </w:tc>
        <w:tc>
          <w:tcPr>
            <w:tcW w:w="8141" w:type="dxa"/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FA4F05">
              <w:rPr>
                <w:rFonts w:ascii="Century Gothic" w:hAnsi="Century Gothic"/>
                <w:b/>
                <w:sz w:val="24"/>
              </w:rPr>
              <w:t xml:space="preserve">apply </w:t>
            </w:r>
            <w:r w:rsidRPr="00E441E9">
              <w:rPr>
                <w:rFonts w:ascii="Century Gothic" w:hAnsi="Century Gothic"/>
                <w:sz w:val="24"/>
              </w:rPr>
              <w:t>hypotheses and/or focusing questions to guide historical inquiry</w:t>
            </w:r>
          </w:p>
        </w:tc>
      </w:tr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4</w:t>
            </w:r>
          </w:p>
        </w:tc>
        <w:tc>
          <w:tcPr>
            <w:tcW w:w="8141" w:type="dxa"/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proofErr w:type="spellStart"/>
            <w:r w:rsidRPr="00FA4F05">
              <w:rPr>
                <w:rFonts w:ascii="Century Gothic" w:hAnsi="Century Gothic"/>
                <w:b/>
                <w:sz w:val="24"/>
              </w:rPr>
              <w:t>analyse</w:t>
            </w:r>
            <w:proofErr w:type="spellEnd"/>
            <w:r w:rsidRPr="00E441E9">
              <w:rPr>
                <w:rFonts w:ascii="Century Gothic" w:hAnsi="Century Gothic"/>
                <w:sz w:val="24"/>
              </w:rPr>
              <w:t xml:space="preserve"> and </w:t>
            </w:r>
            <w:r w:rsidRPr="00FA4F05">
              <w:rPr>
                <w:rFonts w:ascii="Century Gothic" w:hAnsi="Century Gothic"/>
                <w:b/>
                <w:sz w:val="24"/>
              </w:rPr>
              <w:t>evaluate</w:t>
            </w:r>
            <w:r w:rsidRPr="00E441E9">
              <w:rPr>
                <w:rFonts w:ascii="Century Gothic" w:hAnsi="Century Gothic"/>
                <w:sz w:val="24"/>
              </w:rPr>
              <w:t xml:space="preserve"> sources</w:t>
            </w:r>
          </w:p>
        </w:tc>
      </w:tr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5</w:t>
            </w:r>
          </w:p>
        </w:tc>
        <w:tc>
          <w:tcPr>
            <w:tcW w:w="8141" w:type="dxa"/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FA4F05">
              <w:rPr>
                <w:rFonts w:ascii="Century Gothic" w:hAnsi="Century Gothic"/>
                <w:b/>
                <w:sz w:val="24"/>
              </w:rPr>
              <w:t>understand</w:t>
            </w:r>
            <w:r w:rsidRPr="00E441E9">
              <w:rPr>
                <w:rFonts w:ascii="Century Gothic" w:hAnsi="Century Gothic"/>
                <w:sz w:val="24"/>
              </w:rPr>
              <w:t xml:space="preserve"> and </w:t>
            </w:r>
            <w:r w:rsidRPr="00FA4F05">
              <w:rPr>
                <w:rFonts w:ascii="Century Gothic" w:hAnsi="Century Gothic"/>
                <w:b/>
                <w:sz w:val="24"/>
              </w:rPr>
              <w:t>appreciate</w:t>
            </w:r>
            <w:r w:rsidRPr="00E441E9">
              <w:rPr>
                <w:rFonts w:ascii="Century Gothic" w:hAnsi="Century Gothic"/>
                <w:sz w:val="24"/>
              </w:rPr>
              <w:t xml:space="preserve"> the role of particular individuals and groups in history</w:t>
            </w:r>
          </w:p>
        </w:tc>
      </w:tr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>6</w:t>
            </w:r>
          </w:p>
        </w:tc>
        <w:tc>
          <w:tcPr>
            <w:tcW w:w="8141" w:type="dxa"/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  <w:proofErr w:type="gramStart"/>
            <w:r w:rsidRPr="00FA4F05">
              <w:rPr>
                <w:rFonts w:ascii="Century Gothic" w:hAnsi="Century Gothic"/>
                <w:b/>
                <w:sz w:val="24"/>
              </w:rPr>
              <w:t>communicate</w:t>
            </w:r>
            <w:proofErr w:type="gramEnd"/>
            <w:r w:rsidRPr="00E441E9">
              <w:rPr>
                <w:rFonts w:ascii="Century Gothic" w:hAnsi="Century Gothic"/>
                <w:sz w:val="24"/>
              </w:rPr>
              <w:t xml:space="preserve"> informed and relevant arguments using subject-specific language and conventions.</w:t>
            </w:r>
          </w:p>
        </w:tc>
      </w:tr>
      <w:tr w:rsidR="007072A5" w:rsidTr="007072A5">
        <w:tc>
          <w:tcPr>
            <w:tcW w:w="534" w:type="dxa"/>
            <w:tcBorders>
              <w:righ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8141" w:type="dxa"/>
          </w:tcPr>
          <w:p w:rsidR="007072A5" w:rsidRDefault="007072A5" w:rsidP="004B1474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</w:tr>
    </w:tbl>
    <w:p w:rsidR="007072A5" w:rsidRPr="00E441E9" w:rsidRDefault="007072A5" w:rsidP="004B1474">
      <w:pPr>
        <w:pStyle w:val="SOFinalBodyText"/>
        <w:rPr>
          <w:rFonts w:ascii="Century Gothic" w:hAnsi="Century Gothic"/>
          <w:sz w:val="24"/>
        </w:rPr>
      </w:pP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</w:p>
    <w:p w:rsidR="006D5CB0" w:rsidRPr="00E441E9" w:rsidRDefault="006D5CB0" w:rsidP="004B1474">
      <w:pPr>
        <w:pStyle w:val="SOFinalBodyText"/>
        <w:rPr>
          <w:rFonts w:ascii="Century Gothic" w:hAnsi="Century Gothic"/>
          <w:sz w:val="24"/>
        </w:rPr>
      </w:pPr>
    </w:p>
    <w:p w:rsidR="004B1474" w:rsidRPr="00E441E9" w:rsidRDefault="004B1474" w:rsidP="004B1474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These learning requirements form the basis of the:</w:t>
      </w:r>
    </w:p>
    <w:p w:rsidR="004B1474" w:rsidRPr="00E441E9" w:rsidRDefault="004B1474" w:rsidP="00C01E34">
      <w:pPr>
        <w:pStyle w:val="SOFinalBullets"/>
        <w:numPr>
          <w:ilvl w:val="0"/>
          <w:numId w:val="2"/>
        </w:numPr>
      </w:pPr>
      <w:r w:rsidRPr="00E441E9">
        <w:t>learning scope</w:t>
      </w:r>
    </w:p>
    <w:p w:rsidR="004B1474" w:rsidRPr="00E441E9" w:rsidRDefault="004B1474" w:rsidP="00C01E34">
      <w:pPr>
        <w:pStyle w:val="SOFinalBullets"/>
        <w:numPr>
          <w:ilvl w:val="0"/>
          <w:numId w:val="2"/>
        </w:numPr>
      </w:pPr>
      <w:r w:rsidRPr="00E441E9">
        <w:t xml:space="preserve">evidence of learning that students provide </w:t>
      </w:r>
    </w:p>
    <w:p w:rsidR="004B1474" w:rsidRPr="00E441E9" w:rsidRDefault="004B1474" w:rsidP="00C01E34">
      <w:pPr>
        <w:pStyle w:val="SOFinalBullets"/>
        <w:numPr>
          <w:ilvl w:val="0"/>
          <w:numId w:val="2"/>
        </w:numPr>
      </w:pPr>
      <w:r w:rsidRPr="00E441E9">
        <w:t>assessment design criteria</w:t>
      </w:r>
    </w:p>
    <w:p w:rsidR="004B1474" w:rsidRPr="00E441E9" w:rsidRDefault="004B1474" w:rsidP="00C01E34">
      <w:pPr>
        <w:pStyle w:val="SOFinalBullets"/>
        <w:numPr>
          <w:ilvl w:val="0"/>
          <w:numId w:val="2"/>
        </w:numPr>
      </w:pPr>
      <w:proofErr w:type="gramStart"/>
      <w:r w:rsidRPr="00E441E9">
        <w:t>levels</w:t>
      </w:r>
      <w:proofErr w:type="gramEnd"/>
      <w:r w:rsidRPr="00E441E9">
        <w:t xml:space="preserve"> of achievement described in the performance standards.</w:t>
      </w:r>
    </w:p>
    <w:p w:rsidR="004B1474" w:rsidRPr="00E441E9" w:rsidRDefault="004B1474">
      <w:pPr>
        <w:rPr>
          <w:rFonts w:ascii="Century Gothic" w:hAnsi="Century Gothic"/>
          <w:sz w:val="24"/>
          <w:szCs w:val="24"/>
        </w:rPr>
      </w:pPr>
    </w:p>
    <w:p w:rsidR="00374009" w:rsidRPr="00E441E9" w:rsidRDefault="00374009" w:rsidP="00374009">
      <w:pPr>
        <w:rPr>
          <w:rFonts w:ascii="Century Gothic" w:hAnsi="Century Gothic"/>
          <w:sz w:val="24"/>
          <w:szCs w:val="24"/>
        </w:rPr>
      </w:pPr>
    </w:p>
    <w:p w:rsidR="00374009" w:rsidRPr="00E441E9" w:rsidRDefault="00374009" w:rsidP="00374009">
      <w:pPr>
        <w:pStyle w:val="SOFinalHead2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Assessment Design Criteria</w:t>
      </w:r>
    </w:p>
    <w:p w:rsidR="00374009" w:rsidRPr="00E441E9" w:rsidRDefault="00374009" w:rsidP="00374009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The assessment design criteria are based on the learning requirements and are used by teachers to: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r w:rsidRPr="00E441E9">
        <w:t>clarify for the student what he or she needs to learn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proofErr w:type="gramStart"/>
      <w:r w:rsidRPr="00E441E9">
        <w:t>design</w:t>
      </w:r>
      <w:proofErr w:type="gramEnd"/>
      <w:r w:rsidRPr="00E441E9">
        <w:t xml:space="preserve"> opportunities for the student to provide evidence of his or her learning at the highest possible level of achievement.</w:t>
      </w:r>
    </w:p>
    <w:p w:rsidR="00374009" w:rsidRPr="00E441E9" w:rsidRDefault="00374009" w:rsidP="00374009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The assessment design criteria consist of specific features that: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r w:rsidRPr="00E441E9">
        <w:t>students should demonstrate in their learning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proofErr w:type="gramStart"/>
      <w:r w:rsidRPr="00E441E9">
        <w:t>teachers</w:t>
      </w:r>
      <w:proofErr w:type="gramEnd"/>
      <w:r w:rsidRPr="00E441E9">
        <w:t xml:space="preserve"> look for as evidence that students have met the learning requirements. </w:t>
      </w:r>
    </w:p>
    <w:p w:rsidR="00374009" w:rsidRPr="00E441E9" w:rsidRDefault="00374009" w:rsidP="00374009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For this subject the assessment design criteria are: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r w:rsidRPr="00E441E9">
        <w:t>knowledge and understanding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r w:rsidRPr="00E441E9">
        <w:t>inquiry and analysis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r w:rsidRPr="00E441E9">
        <w:t>reflection</w:t>
      </w:r>
    </w:p>
    <w:p w:rsidR="00374009" w:rsidRPr="00E441E9" w:rsidRDefault="00374009" w:rsidP="00C01E34">
      <w:pPr>
        <w:pStyle w:val="SOFinalBullets"/>
        <w:numPr>
          <w:ilvl w:val="0"/>
          <w:numId w:val="2"/>
        </w:numPr>
      </w:pPr>
      <w:proofErr w:type="gramStart"/>
      <w:r w:rsidRPr="00E441E9">
        <w:lastRenderedPageBreak/>
        <w:t>communication</w:t>
      </w:r>
      <w:proofErr w:type="gramEnd"/>
      <w:r w:rsidRPr="00E441E9">
        <w:t>.</w:t>
      </w:r>
    </w:p>
    <w:p w:rsidR="00374009" w:rsidRPr="00E441E9" w:rsidRDefault="00374009" w:rsidP="00374009">
      <w:pPr>
        <w:pStyle w:val="SOFinalBodyText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The specific features of these criteria are listed below.</w:t>
      </w:r>
    </w:p>
    <w:p w:rsidR="00374009" w:rsidRDefault="00374009" w:rsidP="00374009">
      <w:pPr>
        <w:pStyle w:val="SOFinalBodyTextTOP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The set of assessments, as a whole, must give students opportunities to demonstrate each of the specific features by the completion of study of the subject.</w:t>
      </w:r>
    </w:p>
    <w:p w:rsidR="00D31855" w:rsidRDefault="00D31855" w:rsidP="00374009">
      <w:pPr>
        <w:pStyle w:val="SOFinalBodyTextTOP"/>
        <w:rPr>
          <w:rFonts w:ascii="Century Gothic" w:hAnsi="Century Gothic"/>
          <w:sz w:val="24"/>
        </w:rPr>
      </w:pPr>
    </w:p>
    <w:p w:rsidR="00D31855" w:rsidRPr="00D31855" w:rsidRDefault="00D31855" w:rsidP="00374009">
      <w:pPr>
        <w:pStyle w:val="SOFinalBodyTextTOP"/>
        <w:rPr>
          <w:rFonts w:ascii="Century Gothic" w:hAnsi="Century Gothic"/>
          <w:b/>
          <w:sz w:val="24"/>
        </w:rPr>
      </w:pPr>
      <w:r w:rsidRPr="00D31855">
        <w:rPr>
          <w:rFonts w:ascii="Century Gothic" w:hAnsi="Century Gothic"/>
          <w:b/>
          <w:sz w:val="24"/>
        </w:rPr>
        <w:t>Knowledge and Understanding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512"/>
        <w:gridCol w:w="1824"/>
        <w:gridCol w:w="6986"/>
      </w:tblGrid>
      <w:tr w:rsidR="00D31855" w:rsidTr="000F0E02">
        <w:trPr>
          <w:trHeight w:val="171"/>
        </w:trPr>
        <w:tc>
          <w:tcPr>
            <w:tcW w:w="512" w:type="dxa"/>
            <w:tcBorders>
              <w:right w:val="double" w:sz="4" w:space="0" w:color="auto"/>
            </w:tcBorders>
          </w:tcPr>
          <w:p w:rsidR="00D31855" w:rsidRDefault="00D31855" w:rsidP="00466D28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</w:p>
        </w:tc>
        <w:tc>
          <w:tcPr>
            <w:tcW w:w="1824" w:type="dxa"/>
            <w:tcBorders>
              <w:left w:val="double" w:sz="4" w:space="0" w:color="auto"/>
            </w:tcBorders>
          </w:tcPr>
          <w:p w:rsidR="00D31855" w:rsidRDefault="00D31855" w:rsidP="00466D28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KU1</w:t>
            </w:r>
          </w:p>
        </w:tc>
        <w:tc>
          <w:tcPr>
            <w:tcW w:w="6986" w:type="dxa"/>
          </w:tcPr>
          <w:p w:rsidR="00D31855" w:rsidRDefault="00D31855" w:rsidP="001A304A">
            <w:pPr>
              <w:pStyle w:val="SOFinalBulletsCoded2-3Letters"/>
              <w:tabs>
                <w:tab w:val="clear" w:pos="567"/>
                <w:tab w:val="left" w:pos="74"/>
              </w:tabs>
              <w:spacing w:before="0"/>
              <w:ind w:left="74" w:firstLin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Explanation of how particula</w:t>
            </w:r>
            <w:r w:rsidR="00466D28">
              <w:rPr>
                <w:rFonts w:ascii="Century Gothic" w:hAnsi="Century Gothic"/>
                <w:sz w:val="24"/>
              </w:rPr>
              <w:t xml:space="preserve">r societies in selected periods </w:t>
            </w:r>
            <w:r w:rsidRPr="00E441E9">
              <w:rPr>
                <w:rFonts w:ascii="Century Gothic" w:hAnsi="Century Gothic"/>
                <w:sz w:val="24"/>
              </w:rPr>
              <w:t>and places have been shaped by bot</w:t>
            </w:r>
            <w:r>
              <w:rPr>
                <w:rFonts w:ascii="Century Gothic" w:hAnsi="Century Gothic"/>
                <w:sz w:val="24"/>
              </w:rPr>
              <w:t>h internal and external forces.</w:t>
            </w:r>
          </w:p>
        </w:tc>
      </w:tr>
      <w:tr w:rsidR="00D31855" w:rsidTr="000F0E02">
        <w:trPr>
          <w:trHeight w:val="171"/>
        </w:trPr>
        <w:tc>
          <w:tcPr>
            <w:tcW w:w="512" w:type="dxa"/>
            <w:tcBorders>
              <w:right w:val="double" w:sz="4" w:space="0" w:color="auto"/>
            </w:tcBorders>
          </w:tcPr>
          <w:p w:rsidR="00D31855" w:rsidRDefault="00D31855" w:rsidP="00466D28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</w:p>
        </w:tc>
        <w:tc>
          <w:tcPr>
            <w:tcW w:w="1824" w:type="dxa"/>
            <w:tcBorders>
              <w:left w:val="double" w:sz="4" w:space="0" w:color="auto"/>
            </w:tcBorders>
          </w:tcPr>
          <w:p w:rsidR="00D31855" w:rsidRDefault="00D31855" w:rsidP="00466D28">
            <w:pPr>
              <w:pStyle w:val="SOFinalHead3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KU2</w:t>
            </w:r>
          </w:p>
        </w:tc>
        <w:tc>
          <w:tcPr>
            <w:tcW w:w="6986" w:type="dxa"/>
          </w:tcPr>
          <w:p w:rsidR="00D31855" w:rsidRDefault="00D31855" w:rsidP="00466D28">
            <w:pPr>
              <w:pStyle w:val="SOFinalBulletsCoded2-3Letters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Identification and expl</w:t>
            </w:r>
            <w:r w:rsidR="00466D28">
              <w:rPr>
                <w:rFonts w:ascii="Century Gothic" w:hAnsi="Century Gothic"/>
                <w:sz w:val="24"/>
              </w:rPr>
              <w:t>anation of historical concepts</w:t>
            </w:r>
          </w:p>
        </w:tc>
      </w:tr>
    </w:tbl>
    <w:p w:rsidR="00BC676F" w:rsidRPr="00E441E9" w:rsidRDefault="00BC676F" w:rsidP="00BC676F">
      <w:pPr>
        <w:pStyle w:val="SOFinalHead3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Inquiry and Analysis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866"/>
      </w:tblGrid>
      <w:tr w:rsidR="005911A5" w:rsidTr="005911A5">
        <w:tc>
          <w:tcPr>
            <w:tcW w:w="534" w:type="dxa"/>
            <w:tcBorders>
              <w:right w:val="double" w:sz="4" w:space="0" w:color="auto"/>
            </w:tcBorders>
          </w:tcPr>
          <w:p w:rsidR="005911A5" w:rsidRDefault="005911A5" w:rsidP="00466D28">
            <w:pPr>
              <w:pStyle w:val="SOFinalBodyText"/>
              <w:spacing w:before="0"/>
              <w:rPr>
                <w:rFonts w:ascii="Century Gothic" w:hAnsi="Century Gothic"/>
                <w:sz w:val="24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5911A5" w:rsidRPr="005911A5" w:rsidRDefault="005911A5" w:rsidP="00466D28">
            <w:pPr>
              <w:pStyle w:val="SOFinalBodyText"/>
              <w:spacing w:before="0"/>
              <w:rPr>
                <w:rFonts w:ascii="Century Gothic" w:hAnsi="Century Gothic"/>
                <w:b/>
                <w:sz w:val="24"/>
              </w:rPr>
            </w:pPr>
            <w:r w:rsidRPr="005911A5">
              <w:rPr>
                <w:rFonts w:ascii="Century Gothic" w:hAnsi="Century Gothic"/>
                <w:b/>
                <w:sz w:val="24"/>
              </w:rPr>
              <w:t>IA1</w:t>
            </w:r>
          </w:p>
        </w:tc>
        <w:tc>
          <w:tcPr>
            <w:tcW w:w="6866" w:type="dxa"/>
          </w:tcPr>
          <w:p w:rsidR="005911A5" w:rsidRDefault="005911A5" w:rsidP="00D22668">
            <w:pPr>
              <w:pStyle w:val="SOFinalBulletsCoded2-3Letters"/>
              <w:tabs>
                <w:tab w:val="clear" w:pos="567"/>
                <w:tab w:val="left" w:pos="34"/>
              </w:tabs>
              <w:spacing w:before="0"/>
              <w:ind w:left="34" w:firstLin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Application of hypotheses and/or focusing questio</w:t>
            </w:r>
            <w:r w:rsidR="00466D28">
              <w:rPr>
                <w:rFonts w:ascii="Century Gothic" w:hAnsi="Century Gothic"/>
                <w:sz w:val="24"/>
              </w:rPr>
              <w:t>ns to guide historical inquiry.</w:t>
            </w:r>
          </w:p>
        </w:tc>
      </w:tr>
      <w:tr w:rsidR="005911A5" w:rsidTr="005911A5">
        <w:tc>
          <w:tcPr>
            <w:tcW w:w="534" w:type="dxa"/>
            <w:tcBorders>
              <w:right w:val="double" w:sz="4" w:space="0" w:color="auto"/>
            </w:tcBorders>
          </w:tcPr>
          <w:p w:rsidR="005911A5" w:rsidRDefault="005911A5" w:rsidP="00466D28">
            <w:pPr>
              <w:pStyle w:val="SOFinalBodyText"/>
              <w:spacing w:before="0"/>
              <w:rPr>
                <w:rFonts w:ascii="Century Gothic" w:hAnsi="Century Gothic"/>
                <w:sz w:val="24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5911A5" w:rsidRPr="005911A5" w:rsidRDefault="005911A5" w:rsidP="00466D28">
            <w:pPr>
              <w:pStyle w:val="SOFinalBodyText"/>
              <w:spacing w:before="0"/>
              <w:rPr>
                <w:rFonts w:ascii="Century Gothic" w:hAnsi="Century Gothic"/>
                <w:b/>
                <w:sz w:val="24"/>
              </w:rPr>
            </w:pPr>
            <w:r w:rsidRPr="005911A5">
              <w:rPr>
                <w:rFonts w:ascii="Century Gothic" w:hAnsi="Century Gothic"/>
                <w:b/>
                <w:sz w:val="24"/>
              </w:rPr>
              <w:t>IA2</w:t>
            </w:r>
            <w:r w:rsidRPr="005911A5">
              <w:rPr>
                <w:rFonts w:ascii="Century Gothic" w:hAnsi="Century Gothic"/>
                <w:b/>
                <w:sz w:val="24"/>
              </w:rPr>
              <w:tab/>
            </w:r>
          </w:p>
        </w:tc>
        <w:tc>
          <w:tcPr>
            <w:tcW w:w="6866" w:type="dxa"/>
          </w:tcPr>
          <w:p w:rsidR="005911A5" w:rsidRDefault="005911A5" w:rsidP="00466D28">
            <w:pPr>
              <w:pStyle w:val="SOFinalBulletsCoded2-3Letters"/>
              <w:spacing w:befor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Anal</w:t>
            </w:r>
            <w:r w:rsidR="00466D28">
              <w:rPr>
                <w:rFonts w:ascii="Century Gothic" w:hAnsi="Century Gothic"/>
                <w:sz w:val="24"/>
              </w:rPr>
              <w:t>ysis and evaluation of sources.</w:t>
            </w:r>
          </w:p>
        </w:tc>
      </w:tr>
    </w:tbl>
    <w:p w:rsidR="00BC676F" w:rsidRPr="00E441E9" w:rsidRDefault="00BC676F" w:rsidP="00BC676F">
      <w:pPr>
        <w:pStyle w:val="SOFinalBodyText"/>
        <w:rPr>
          <w:rFonts w:ascii="Century Gothic" w:hAnsi="Century Gothic"/>
          <w:sz w:val="24"/>
        </w:rPr>
      </w:pPr>
    </w:p>
    <w:p w:rsidR="004C6735" w:rsidRPr="00BC676F" w:rsidRDefault="004C6735" w:rsidP="00374009">
      <w:pPr>
        <w:pStyle w:val="SOFinalHead3"/>
        <w:rPr>
          <w:rFonts w:ascii="Century Gothic" w:hAnsi="Century Gothic"/>
          <w:sz w:val="24"/>
        </w:rPr>
      </w:pPr>
    </w:p>
    <w:p w:rsidR="00374009" w:rsidRPr="00E441E9" w:rsidRDefault="00374009" w:rsidP="00374009">
      <w:pPr>
        <w:pStyle w:val="SOFinalHead3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Reflection</w:t>
      </w:r>
    </w:p>
    <w:tbl>
      <w:tblPr>
        <w:tblStyle w:val="TableGrid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992"/>
        <w:gridCol w:w="7149"/>
      </w:tblGrid>
      <w:tr w:rsidR="000F0E02" w:rsidTr="00EC3436">
        <w:tc>
          <w:tcPr>
            <w:tcW w:w="534" w:type="dxa"/>
            <w:tcBorders>
              <w:right w:val="double" w:sz="4" w:space="0" w:color="auto"/>
            </w:tcBorders>
          </w:tcPr>
          <w:p w:rsidR="000F0E02" w:rsidRDefault="000F0E02" w:rsidP="00374009">
            <w:pPr>
              <w:pStyle w:val="SOFinalBulletsCoded2-3Letters"/>
              <w:ind w:left="0" w:firstLine="0"/>
              <w:rPr>
                <w:rFonts w:ascii="Century Gothic" w:hAnsi="Century Gothic"/>
                <w:sz w:val="24"/>
              </w:rPr>
            </w:pPr>
          </w:p>
        </w:tc>
        <w:tc>
          <w:tcPr>
            <w:tcW w:w="992" w:type="dxa"/>
            <w:tcBorders>
              <w:left w:val="double" w:sz="4" w:space="0" w:color="auto"/>
            </w:tcBorders>
          </w:tcPr>
          <w:p w:rsidR="000F0E02" w:rsidRPr="000F0E02" w:rsidRDefault="000F0E02" w:rsidP="00374009">
            <w:pPr>
              <w:pStyle w:val="SOFinalBulletsCoded2-3Letters"/>
              <w:ind w:left="0" w:firstLine="0"/>
              <w:rPr>
                <w:rFonts w:ascii="Century Gothic" w:hAnsi="Century Gothic"/>
                <w:b/>
                <w:sz w:val="24"/>
              </w:rPr>
            </w:pPr>
            <w:r w:rsidRPr="000F0E02">
              <w:rPr>
                <w:rFonts w:ascii="Century Gothic" w:hAnsi="Century Gothic"/>
                <w:b/>
                <w:sz w:val="24"/>
              </w:rPr>
              <w:t>R1</w:t>
            </w:r>
          </w:p>
        </w:tc>
        <w:tc>
          <w:tcPr>
            <w:tcW w:w="7149" w:type="dxa"/>
          </w:tcPr>
          <w:p w:rsidR="000F0E02" w:rsidRDefault="000F0E02" w:rsidP="00374009">
            <w:pPr>
              <w:pStyle w:val="SOFinalBulletsCoded2-3Letters"/>
              <w:ind w:left="0" w:firstLine="0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Understanding and appreciation of the role of particular individuals and groups in history</w:t>
            </w:r>
          </w:p>
        </w:tc>
      </w:tr>
    </w:tbl>
    <w:p w:rsidR="00374009" w:rsidRPr="00E441E9" w:rsidRDefault="00374009" w:rsidP="00CA6DA9">
      <w:pPr>
        <w:pStyle w:val="SOFinalBulletsCoded2-3Letters"/>
        <w:ind w:left="0" w:firstLine="0"/>
        <w:rPr>
          <w:rFonts w:ascii="Century Gothic" w:hAnsi="Century Gothic"/>
          <w:sz w:val="24"/>
        </w:rPr>
      </w:pPr>
    </w:p>
    <w:p w:rsidR="00374009" w:rsidRPr="00E441E9" w:rsidRDefault="00374009" w:rsidP="00374009">
      <w:pPr>
        <w:pStyle w:val="SOFinalHead3"/>
        <w:rPr>
          <w:rFonts w:ascii="Century Gothic" w:hAnsi="Century Gothic"/>
          <w:sz w:val="24"/>
        </w:rPr>
      </w:pPr>
      <w:r w:rsidRPr="00E441E9">
        <w:rPr>
          <w:rFonts w:ascii="Century Gothic" w:hAnsi="Century Gothic"/>
          <w:sz w:val="24"/>
        </w:rPr>
        <w:t>Communication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7858"/>
      </w:tblGrid>
      <w:tr w:rsidR="000F0E02" w:rsidTr="000F0E02">
        <w:tc>
          <w:tcPr>
            <w:tcW w:w="534" w:type="dxa"/>
            <w:tcBorders>
              <w:right w:val="double" w:sz="4" w:space="0" w:color="auto"/>
            </w:tcBorders>
          </w:tcPr>
          <w:p w:rsidR="000F0E02" w:rsidRDefault="000F0E02" w:rsidP="000F0E02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0F0E02" w:rsidRPr="000F0E02" w:rsidRDefault="000F0E02" w:rsidP="000F0E02">
            <w:pPr>
              <w:pStyle w:val="SOFinalBodyText"/>
              <w:rPr>
                <w:rFonts w:ascii="Century Gothic" w:hAnsi="Century Gothic"/>
                <w:b/>
                <w:sz w:val="24"/>
              </w:rPr>
            </w:pPr>
            <w:r w:rsidRPr="000F0E02">
              <w:rPr>
                <w:rFonts w:ascii="Century Gothic" w:hAnsi="Century Gothic"/>
                <w:b/>
                <w:sz w:val="24"/>
              </w:rPr>
              <w:t>C1</w:t>
            </w:r>
          </w:p>
        </w:tc>
        <w:tc>
          <w:tcPr>
            <w:tcW w:w="7858" w:type="dxa"/>
          </w:tcPr>
          <w:p w:rsidR="000F0E02" w:rsidRDefault="000F0E02" w:rsidP="000F0E02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Communication of informed and relevant arguments.</w:t>
            </w:r>
          </w:p>
        </w:tc>
      </w:tr>
      <w:tr w:rsidR="000F0E02" w:rsidTr="000F0E02">
        <w:tc>
          <w:tcPr>
            <w:tcW w:w="534" w:type="dxa"/>
            <w:tcBorders>
              <w:right w:val="double" w:sz="4" w:space="0" w:color="auto"/>
            </w:tcBorders>
          </w:tcPr>
          <w:p w:rsidR="000F0E02" w:rsidRDefault="000F0E02" w:rsidP="000F0E02">
            <w:pPr>
              <w:pStyle w:val="SOFinalBodyText"/>
              <w:rPr>
                <w:rFonts w:ascii="Century Gothic" w:hAnsi="Century Gothic"/>
                <w:sz w:val="24"/>
              </w:rPr>
            </w:pPr>
          </w:p>
        </w:tc>
        <w:tc>
          <w:tcPr>
            <w:tcW w:w="850" w:type="dxa"/>
            <w:tcBorders>
              <w:left w:val="double" w:sz="4" w:space="0" w:color="auto"/>
            </w:tcBorders>
          </w:tcPr>
          <w:p w:rsidR="000F0E02" w:rsidRPr="000F0E02" w:rsidRDefault="000F0E02" w:rsidP="000F0E02">
            <w:pPr>
              <w:pStyle w:val="SOFinalBodyText"/>
              <w:rPr>
                <w:rFonts w:ascii="Century Gothic" w:hAnsi="Century Gothic"/>
                <w:b/>
                <w:sz w:val="24"/>
              </w:rPr>
            </w:pPr>
            <w:r w:rsidRPr="000F0E02">
              <w:rPr>
                <w:rFonts w:ascii="Century Gothic" w:hAnsi="Century Gothic"/>
                <w:b/>
                <w:sz w:val="24"/>
              </w:rPr>
              <w:t>C2</w:t>
            </w:r>
          </w:p>
        </w:tc>
        <w:tc>
          <w:tcPr>
            <w:tcW w:w="7858" w:type="dxa"/>
          </w:tcPr>
          <w:p w:rsidR="000F0E02" w:rsidRDefault="000F0E02" w:rsidP="000F0E02">
            <w:pPr>
              <w:pStyle w:val="SOFinalBodyText"/>
              <w:rPr>
                <w:rFonts w:ascii="Century Gothic" w:hAnsi="Century Gothic"/>
                <w:sz w:val="24"/>
              </w:rPr>
            </w:pPr>
            <w:r w:rsidRPr="00E441E9">
              <w:rPr>
                <w:rFonts w:ascii="Century Gothic" w:hAnsi="Century Gothic"/>
                <w:sz w:val="24"/>
              </w:rPr>
              <w:t>Use of subject-specific language and conventions.</w:t>
            </w:r>
          </w:p>
        </w:tc>
      </w:tr>
    </w:tbl>
    <w:p w:rsidR="00374009" w:rsidRPr="00E441E9" w:rsidRDefault="00374009" w:rsidP="00374009">
      <w:pPr>
        <w:rPr>
          <w:rFonts w:ascii="Century Gothic" w:hAnsi="Century Gothic"/>
          <w:sz w:val="24"/>
          <w:szCs w:val="24"/>
          <w:lang w:val="en-US"/>
        </w:rPr>
      </w:pPr>
    </w:p>
    <w:p w:rsidR="00311D84" w:rsidRPr="00E441E9" w:rsidRDefault="00311D84">
      <w:pPr>
        <w:rPr>
          <w:rFonts w:ascii="Century Gothic" w:hAnsi="Century Gothic"/>
          <w:sz w:val="24"/>
          <w:szCs w:val="24"/>
        </w:rPr>
      </w:pPr>
    </w:p>
    <w:p w:rsidR="00311D84" w:rsidRPr="00E441E9" w:rsidRDefault="00311D84">
      <w:pPr>
        <w:rPr>
          <w:rFonts w:ascii="Century Gothic" w:hAnsi="Century Gothic"/>
          <w:sz w:val="24"/>
          <w:szCs w:val="24"/>
        </w:rPr>
      </w:pPr>
    </w:p>
    <w:p w:rsidR="00311D84" w:rsidRPr="00E441E9" w:rsidRDefault="00311D84">
      <w:pPr>
        <w:rPr>
          <w:rFonts w:ascii="Century Gothic" w:hAnsi="Century Gothic"/>
          <w:sz w:val="24"/>
          <w:szCs w:val="24"/>
        </w:rPr>
      </w:pPr>
    </w:p>
    <w:p w:rsidR="001446FD" w:rsidRPr="00E441E9" w:rsidRDefault="001446FD">
      <w:pPr>
        <w:rPr>
          <w:rFonts w:ascii="Century Gothic" w:hAnsi="Century Gothic"/>
          <w:sz w:val="24"/>
          <w:szCs w:val="24"/>
        </w:rPr>
      </w:pPr>
    </w:p>
    <w:sectPr w:rsidR="001446FD" w:rsidRPr="00E441E9" w:rsidSect="0016363E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A4" w:rsidRDefault="00E150A4" w:rsidP="00553E5C">
      <w:pPr>
        <w:spacing w:after="0" w:line="240" w:lineRule="auto"/>
      </w:pPr>
      <w:r>
        <w:separator/>
      </w:r>
    </w:p>
  </w:endnote>
  <w:endnote w:type="continuationSeparator" w:id="0">
    <w:p w:rsidR="00E150A4" w:rsidRDefault="00E150A4" w:rsidP="00553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A4" w:rsidRDefault="00E150A4" w:rsidP="00553E5C">
      <w:pPr>
        <w:spacing w:after="0" w:line="240" w:lineRule="auto"/>
      </w:pPr>
      <w:r>
        <w:separator/>
      </w:r>
    </w:p>
  </w:footnote>
  <w:footnote w:type="continuationSeparator" w:id="0">
    <w:p w:rsidR="00E150A4" w:rsidRDefault="00E150A4" w:rsidP="00553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0A4" w:rsidRDefault="00E150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572"/>
    <w:multiLevelType w:val="hybridMultilevel"/>
    <w:tmpl w:val="8AE85D70"/>
    <w:lvl w:ilvl="0" w:tplc="B5FCF28C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C2EDF"/>
    <w:multiLevelType w:val="hybridMultilevel"/>
    <w:tmpl w:val="CC6CDF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C0E3D"/>
    <w:multiLevelType w:val="hybridMultilevel"/>
    <w:tmpl w:val="48E84488"/>
    <w:lvl w:ilvl="0" w:tplc="9D904E9C">
      <w:start w:val="1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1195D"/>
    <w:multiLevelType w:val="hybridMultilevel"/>
    <w:tmpl w:val="BB1A7752"/>
    <w:lvl w:ilvl="0" w:tplc="013C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64C6F"/>
    <w:multiLevelType w:val="hybridMultilevel"/>
    <w:tmpl w:val="2AA420DE"/>
    <w:lvl w:ilvl="0" w:tplc="E1701D5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96517"/>
    <w:multiLevelType w:val="hybridMultilevel"/>
    <w:tmpl w:val="D5221352"/>
    <w:lvl w:ilvl="0" w:tplc="B93824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6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84"/>
    <w:rsid w:val="000447B9"/>
    <w:rsid w:val="000F0E02"/>
    <w:rsid w:val="00127E32"/>
    <w:rsid w:val="00134F85"/>
    <w:rsid w:val="00140511"/>
    <w:rsid w:val="001446FD"/>
    <w:rsid w:val="0016363E"/>
    <w:rsid w:val="001A304A"/>
    <w:rsid w:val="001A65A1"/>
    <w:rsid w:val="001D4830"/>
    <w:rsid w:val="00254C3E"/>
    <w:rsid w:val="002D6984"/>
    <w:rsid w:val="002E788C"/>
    <w:rsid w:val="00311D84"/>
    <w:rsid w:val="00374009"/>
    <w:rsid w:val="00466D28"/>
    <w:rsid w:val="004B1474"/>
    <w:rsid w:val="004C2432"/>
    <w:rsid w:val="004C6735"/>
    <w:rsid w:val="00553E5C"/>
    <w:rsid w:val="005911A5"/>
    <w:rsid w:val="00624E7F"/>
    <w:rsid w:val="006D5CB0"/>
    <w:rsid w:val="00705A2D"/>
    <w:rsid w:val="007072A5"/>
    <w:rsid w:val="007C12A6"/>
    <w:rsid w:val="008B154B"/>
    <w:rsid w:val="008B7D4F"/>
    <w:rsid w:val="008C62CA"/>
    <w:rsid w:val="00922B8B"/>
    <w:rsid w:val="00AB73CE"/>
    <w:rsid w:val="00AD378B"/>
    <w:rsid w:val="00B448F5"/>
    <w:rsid w:val="00BB4194"/>
    <w:rsid w:val="00BC676F"/>
    <w:rsid w:val="00C01E34"/>
    <w:rsid w:val="00C812C6"/>
    <w:rsid w:val="00CA6DA9"/>
    <w:rsid w:val="00D22668"/>
    <w:rsid w:val="00D31855"/>
    <w:rsid w:val="00E150A4"/>
    <w:rsid w:val="00E35D4D"/>
    <w:rsid w:val="00E441E9"/>
    <w:rsid w:val="00EC3436"/>
    <w:rsid w:val="00EF1564"/>
    <w:rsid w:val="00EF6F64"/>
    <w:rsid w:val="00F631AB"/>
    <w:rsid w:val="00FA4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inalBodyText">
    <w:name w:val="SO Final Body Text"/>
    <w:link w:val="SOFinalBodyTextCharChar"/>
    <w:rsid w:val="00311D84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311D84"/>
    <w:rPr>
      <w:rFonts w:ascii="Arial" w:eastAsia="Times New Roman" w:hAnsi="Arial" w:cs="Times New Roman"/>
      <w:color w:val="000000"/>
      <w:sz w:val="20"/>
      <w:szCs w:val="24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C01E34"/>
    <w:pPr>
      <w:spacing w:before="60" w:after="0" w:line="240" w:lineRule="auto"/>
      <w:ind w:right="-163"/>
    </w:pPr>
    <w:rPr>
      <w:rFonts w:ascii="Arial" w:eastAsia="MS Mincho" w:hAnsi="Arial" w:cs="Arial"/>
      <w:color w:val="000000"/>
      <w:sz w:val="2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C01E34"/>
    <w:rPr>
      <w:rFonts w:ascii="Arial" w:eastAsia="MS Mincho" w:hAnsi="Arial" w:cs="Arial"/>
      <w:color w:val="000000"/>
      <w:sz w:val="20"/>
      <w:szCs w:val="24"/>
      <w:lang w:val="en-US" w:eastAsia="en-US"/>
    </w:rPr>
  </w:style>
  <w:style w:type="paragraph" w:customStyle="1" w:styleId="SOFinalHead2">
    <w:name w:val="SO Final Head 2"/>
    <w:link w:val="SOFinalHead2CharChar"/>
    <w:rsid w:val="00311D84"/>
    <w:pPr>
      <w:spacing w:before="480" w:after="0" w:line="240" w:lineRule="auto"/>
    </w:pPr>
    <w:rPr>
      <w:rFonts w:ascii="Arial Narrow" w:eastAsia="Times New Roman" w:hAnsi="Arial Narrow" w:cs="Times New Roman"/>
      <w:b/>
      <w:caps/>
      <w:color w:val="000000"/>
      <w:sz w:val="28"/>
      <w:szCs w:val="24"/>
      <w:lang w:val="en-US" w:eastAsia="en-US"/>
    </w:rPr>
  </w:style>
  <w:style w:type="character" w:customStyle="1" w:styleId="SOFinalHead2CharChar">
    <w:name w:val="SO Final Head 2 Char Char"/>
    <w:basedOn w:val="DefaultParagraphFont"/>
    <w:link w:val="SOFinalHead2"/>
    <w:rsid w:val="00311D84"/>
    <w:rPr>
      <w:rFonts w:ascii="Arial Narrow" w:eastAsia="Times New Roman" w:hAnsi="Arial Narrow" w:cs="Times New Roman"/>
      <w:b/>
      <w:caps/>
      <w:color w:val="000000"/>
      <w:sz w:val="28"/>
      <w:szCs w:val="24"/>
      <w:lang w:val="en-US" w:eastAsia="en-US"/>
    </w:rPr>
  </w:style>
  <w:style w:type="paragraph" w:customStyle="1" w:styleId="SOFinalNumbering">
    <w:name w:val="SO Final Numbering"/>
    <w:rsid w:val="004B1474"/>
    <w:pPr>
      <w:spacing w:before="60" w:after="0" w:line="240" w:lineRule="auto"/>
      <w:ind w:left="284" w:hanging="284"/>
    </w:pPr>
    <w:rPr>
      <w:rFonts w:ascii="Arial" w:eastAsia="Times New Roman" w:hAnsi="Arial" w:cs="Times New Roman"/>
      <w:color w:val="000000"/>
      <w:sz w:val="20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locked/>
    <w:rsid w:val="00374009"/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Head3">
    <w:name w:val="SO Final Head 3"/>
    <w:link w:val="SOFinalHead3CharChar"/>
    <w:rsid w:val="00374009"/>
    <w:pPr>
      <w:spacing w:before="360" w:after="0" w:line="240" w:lineRule="auto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BodyTextTOP">
    <w:name w:val="SO Final Body Text TOP"/>
    <w:basedOn w:val="SOFinalBodyText"/>
    <w:rsid w:val="00374009"/>
    <w:pPr>
      <w:spacing w:before="0"/>
    </w:pPr>
    <w:rPr>
      <w:rFonts w:cs="Arial"/>
      <w:sz w:val="22"/>
    </w:rPr>
  </w:style>
  <w:style w:type="paragraph" w:customStyle="1" w:styleId="SOFinalBulletsCoded2-3Letters">
    <w:name w:val="SO Final Bullets Coded (2-3 Letters)"/>
    <w:rsid w:val="00374009"/>
    <w:pPr>
      <w:tabs>
        <w:tab w:val="left" w:pos="567"/>
      </w:tabs>
      <w:spacing w:before="60" w:after="0" w:line="240" w:lineRule="auto"/>
      <w:ind w:left="567" w:hanging="567"/>
    </w:pPr>
    <w:rPr>
      <w:rFonts w:ascii="Arial" w:eastAsia="MS Mincho" w:hAnsi="Arial" w:cs="Arial"/>
      <w:color w:val="000000"/>
      <w:sz w:val="20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446FD"/>
    <w:pPr>
      <w:ind w:left="720"/>
      <w:contextualSpacing/>
    </w:pPr>
  </w:style>
  <w:style w:type="table" w:styleId="TableGrid">
    <w:name w:val="Table Grid"/>
    <w:basedOn w:val="TableNormal"/>
    <w:uiPriority w:val="59"/>
    <w:rsid w:val="007C1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7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8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3E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E5C"/>
  </w:style>
  <w:style w:type="paragraph" w:styleId="Footer">
    <w:name w:val="footer"/>
    <w:basedOn w:val="Normal"/>
    <w:link w:val="FooterChar"/>
    <w:uiPriority w:val="99"/>
    <w:unhideWhenUsed/>
    <w:rsid w:val="00553E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E5C"/>
  </w:style>
  <w:style w:type="character" w:styleId="PlaceholderText">
    <w:name w:val="Placeholder Text"/>
    <w:basedOn w:val="DefaultParagraphFont"/>
    <w:uiPriority w:val="99"/>
    <w:semiHidden/>
    <w:rsid w:val="004C2432"/>
    <w:rPr>
      <w:color w:val="808080"/>
    </w:rPr>
  </w:style>
  <w:style w:type="table" w:customStyle="1" w:styleId="SOFinalPerformanceTable">
    <w:name w:val="SO Final Performance Table"/>
    <w:basedOn w:val="TableNormal"/>
    <w:rsid w:val="00EF156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tcMar>
        <w:left w:w="85" w:type="dxa"/>
        <w:bottom w:w="85" w:type="dxa"/>
        <w:right w:w="85" w:type="dxa"/>
      </w:tcMar>
    </w:tcPr>
  </w:style>
  <w:style w:type="paragraph" w:customStyle="1" w:styleId="SOFinalPerformanceTableHead1">
    <w:name w:val="SO Final Performance Table Head 1"/>
    <w:rsid w:val="00EF1564"/>
    <w:pPr>
      <w:spacing w:after="0" w:line="240" w:lineRule="auto"/>
    </w:pPr>
    <w:rPr>
      <w:rFonts w:ascii="Arial" w:eastAsia="SimSun" w:hAnsi="Arial" w:cs="Times New Roman"/>
      <w:b/>
      <w:color w:val="FFFFFF"/>
      <w:sz w:val="20"/>
      <w:szCs w:val="24"/>
    </w:rPr>
  </w:style>
  <w:style w:type="paragraph" w:customStyle="1" w:styleId="SOFinalPerformanceTableText">
    <w:name w:val="SO Final Performance Table Text"/>
    <w:rsid w:val="00EF1564"/>
    <w:pPr>
      <w:spacing w:before="120" w:after="0" w:line="240" w:lineRule="auto"/>
    </w:pPr>
    <w:rPr>
      <w:rFonts w:ascii="Arial" w:eastAsia="SimSun" w:hAnsi="Arial" w:cs="Times New Roman"/>
      <w:sz w:val="16"/>
      <w:szCs w:val="24"/>
    </w:rPr>
  </w:style>
  <w:style w:type="paragraph" w:customStyle="1" w:styleId="SOFinalPerformanceTableLetters">
    <w:name w:val="SO Final Performance Table Letters"/>
    <w:rsid w:val="00EF1564"/>
    <w:pPr>
      <w:spacing w:before="120" w:after="0" w:line="240" w:lineRule="auto"/>
      <w:jc w:val="center"/>
    </w:pPr>
    <w:rPr>
      <w:rFonts w:ascii="Arial" w:eastAsia="SimSun" w:hAnsi="Arial" w:cs="Times New Roman"/>
      <w:b/>
      <w:sz w:val="24"/>
      <w:szCs w:val="24"/>
    </w:rPr>
  </w:style>
  <w:style w:type="paragraph" w:customStyle="1" w:styleId="SOFinalHead3PerformanceTable">
    <w:name w:val="SO Final Head 3 (Performance Table)"/>
    <w:rsid w:val="00EF1564"/>
    <w:pPr>
      <w:spacing w:after="240" w:line="240" w:lineRule="auto"/>
    </w:pPr>
    <w:rPr>
      <w:rFonts w:ascii="Arial Narrow" w:eastAsia="Times New Roman" w:hAnsi="Arial Narrow" w:cs="Times New Roman"/>
      <w:b/>
      <w:color w:val="000000"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inalBodyText">
    <w:name w:val="SO Final Body Text"/>
    <w:link w:val="SOFinalBodyTextCharChar"/>
    <w:rsid w:val="00311D84"/>
    <w:pPr>
      <w:spacing w:before="120" w:after="0" w:line="240" w:lineRule="auto"/>
    </w:pPr>
    <w:rPr>
      <w:rFonts w:ascii="Arial" w:eastAsia="Times New Roman" w:hAnsi="Arial" w:cs="Times New Roman"/>
      <w:color w:val="000000"/>
      <w:sz w:val="20"/>
      <w:szCs w:val="24"/>
      <w:lang w:val="en-US" w:eastAsia="en-US"/>
    </w:rPr>
  </w:style>
  <w:style w:type="character" w:customStyle="1" w:styleId="SOFinalBodyTextCharChar">
    <w:name w:val="SO Final Body Text Char Char"/>
    <w:basedOn w:val="DefaultParagraphFont"/>
    <w:link w:val="SOFinalBodyText"/>
    <w:rsid w:val="00311D84"/>
    <w:rPr>
      <w:rFonts w:ascii="Arial" w:eastAsia="Times New Roman" w:hAnsi="Arial" w:cs="Times New Roman"/>
      <w:color w:val="000000"/>
      <w:sz w:val="20"/>
      <w:szCs w:val="24"/>
      <w:lang w:val="en-US" w:eastAsia="en-US"/>
    </w:rPr>
  </w:style>
  <w:style w:type="paragraph" w:customStyle="1" w:styleId="SOFinalBullets">
    <w:name w:val="SO Final Bullets"/>
    <w:link w:val="SOFinalBulletsCharChar"/>
    <w:autoRedefine/>
    <w:rsid w:val="00C01E34"/>
    <w:pPr>
      <w:spacing w:before="60" w:after="0" w:line="240" w:lineRule="auto"/>
      <w:ind w:right="-163"/>
    </w:pPr>
    <w:rPr>
      <w:rFonts w:ascii="Arial" w:eastAsia="MS Mincho" w:hAnsi="Arial" w:cs="Arial"/>
      <w:color w:val="000000"/>
      <w:sz w:val="20"/>
      <w:szCs w:val="24"/>
      <w:lang w:val="en-US" w:eastAsia="en-US"/>
    </w:rPr>
  </w:style>
  <w:style w:type="character" w:customStyle="1" w:styleId="SOFinalBulletsCharChar">
    <w:name w:val="SO Final Bullets Char Char"/>
    <w:basedOn w:val="DefaultParagraphFont"/>
    <w:link w:val="SOFinalBullets"/>
    <w:rsid w:val="00C01E34"/>
    <w:rPr>
      <w:rFonts w:ascii="Arial" w:eastAsia="MS Mincho" w:hAnsi="Arial" w:cs="Arial"/>
      <w:color w:val="000000"/>
      <w:sz w:val="20"/>
      <w:szCs w:val="24"/>
      <w:lang w:val="en-US" w:eastAsia="en-US"/>
    </w:rPr>
  </w:style>
  <w:style w:type="paragraph" w:customStyle="1" w:styleId="SOFinalHead2">
    <w:name w:val="SO Final Head 2"/>
    <w:link w:val="SOFinalHead2CharChar"/>
    <w:rsid w:val="00311D84"/>
    <w:pPr>
      <w:spacing w:before="480" w:after="0" w:line="240" w:lineRule="auto"/>
    </w:pPr>
    <w:rPr>
      <w:rFonts w:ascii="Arial Narrow" w:eastAsia="Times New Roman" w:hAnsi="Arial Narrow" w:cs="Times New Roman"/>
      <w:b/>
      <w:caps/>
      <w:color w:val="000000"/>
      <w:sz w:val="28"/>
      <w:szCs w:val="24"/>
      <w:lang w:val="en-US" w:eastAsia="en-US"/>
    </w:rPr>
  </w:style>
  <w:style w:type="character" w:customStyle="1" w:styleId="SOFinalHead2CharChar">
    <w:name w:val="SO Final Head 2 Char Char"/>
    <w:basedOn w:val="DefaultParagraphFont"/>
    <w:link w:val="SOFinalHead2"/>
    <w:rsid w:val="00311D84"/>
    <w:rPr>
      <w:rFonts w:ascii="Arial Narrow" w:eastAsia="Times New Roman" w:hAnsi="Arial Narrow" w:cs="Times New Roman"/>
      <w:b/>
      <w:caps/>
      <w:color w:val="000000"/>
      <w:sz w:val="28"/>
      <w:szCs w:val="24"/>
      <w:lang w:val="en-US" w:eastAsia="en-US"/>
    </w:rPr>
  </w:style>
  <w:style w:type="paragraph" w:customStyle="1" w:styleId="SOFinalNumbering">
    <w:name w:val="SO Final Numbering"/>
    <w:rsid w:val="004B1474"/>
    <w:pPr>
      <w:spacing w:before="60" w:after="0" w:line="240" w:lineRule="auto"/>
      <w:ind w:left="284" w:hanging="284"/>
    </w:pPr>
    <w:rPr>
      <w:rFonts w:ascii="Arial" w:eastAsia="Times New Roman" w:hAnsi="Arial" w:cs="Times New Roman"/>
      <w:color w:val="000000"/>
      <w:sz w:val="20"/>
      <w:szCs w:val="24"/>
      <w:lang w:val="en-US" w:eastAsia="en-US"/>
    </w:rPr>
  </w:style>
  <w:style w:type="character" w:customStyle="1" w:styleId="SOFinalHead3CharChar">
    <w:name w:val="SO Final Head 3 Char Char"/>
    <w:basedOn w:val="DefaultParagraphFont"/>
    <w:link w:val="SOFinalHead3"/>
    <w:locked/>
    <w:rsid w:val="00374009"/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Head3">
    <w:name w:val="SO Final Head 3"/>
    <w:link w:val="SOFinalHead3CharChar"/>
    <w:rsid w:val="00374009"/>
    <w:pPr>
      <w:spacing w:before="360" w:after="0" w:line="240" w:lineRule="auto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BodyTextTOP">
    <w:name w:val="SO Final Body Text TOP"/>
    <w:basedOn w:val="SOFinalBodyText"/>
    <w:rsid w:val="00374009"/>
    <w:pPr>
      <w:spacing w:before="0"/>
    </w:pPr>
    <w:rPr>
      <w:rFonts w:cs="Arial"/>
      <w:sz w:val="22"/>
    </w:rPr>
  </w:style>
  <w:style w:type="paragraph" w:customStyle="1" w:styleId="SOFinalBulletsCoded2-3Letters">
    <w:name w:val="SO Final Bullets Coded (2-3 Letters)"/>
    <w:rsid w:val="00374009"/>
    <w:pPr>
      <w:tabs>
        <w:tab w:val="left" w:pos="567"/>
      </w:tabs>
      <w:spacing w:before="60" w:after="0" w:line="240" w:lineRule="auto"/>
      <w:ind w:left="567" w:hanging="567"/>
    </w:pPr>
    <w:rPr>
      <w:rFonts w:ascii="Arial" w:eastAsia="MS Mincho" w:hAnsi="Arial" w:cs="Arial"/>
      <w:color w:val="000000"/>
      <w:sz w:val="20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446FD"/>
    <w:pPr>
      <w:ind w:left="720"/>
      <w:contextualSpacing/>
    </w:pPr>
  </w:style>
  <w:style w:type="table" w:styleId="TableGrid">
    <w:name w:val="Table Grid"/>
    <w:basedOn w:val="TableNormal"/>
    <w:uiPriority w:val="59"/>
    <w:rsid w:val="007C1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7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8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3E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E5C"/>
  </w:style>
  <w:style w:type="paragraph" w:styleId="Footer">
    <w:name w:val="footer"/>
    <w:basedOn w:val="Normal"/>
    <w:link w:val="FooterChar"/>
    <w:uiPriority w:val="99"/>
    <w:unhideWhenUsed/>
    <w:rsid w:val="00553E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E5C"/>
  </w:style>
  <w:style w:type="character" w:styleId="PlaceholderText">
    <w:name w:val="Placeholder Text"/>
    <w:basedOn w:val="DefaultParagraphFont"/>
    <w:uiPriority w:val="99"/>
    <w:semiHidden/>
    <w:rsid w:val="004C2432"/>
    <w:rPr>
      <w:color w:val="808080"/>
    </w:rPr>
  </w:style>
  <w:style w:type="table" w:customStyle="1" w:styleId="SOFinalPerformanceTable">
    <w:name w:val="SO Final Performance Table"/>
    <w:basedOn w:val="TableNormal"/>
    <w:rsid w:val="00EF156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jc w:val="center"/>
    </w:trPr>
    <w:tcPr>
      <w:tcMar>
        <w:left w:w="85" w:type="dxa"/>
        <w:bottom w:w="85" w:type="dxa"/>
        <w:right w:w="85" w:type="dxa"/>
      </w:tcMar>
    </w:tcPr>
  </w:style>
  <w:style w:type="paragraph" w:customStyle="1" w:styleId="SOFinalPerformanceTableHead1">
    <w:name w:val="SO Final Performance Table Head 1"/>
    <w:rsid w:val="00EF1564"/>
    <w:pPr>
      <w:spacing w:after="0" w:line="240" w:lineRule="auto"/>
    </w:pPr>
    <w:rPr>
      <w:rFonts w:ascii="Arial" w:eastAsia="SimSun" w:hAnsi="Arial" w:cs="Times New Roman"/>
      <w:b/>
      <w:color w:val="FFFFFF"/>
      <w:sz w:val="20"/>
      <w:szCs w:val="24"/>
    </w:rPr>
  </w:style>
  <w:style w:type="paragraph" w:customStyle="1" w:styleId="SOFinalPerformanceTableText">
    <w:name w:val="SO Final Performance Table Text"/>
    <w:rsid w:val="00EF1564"/>
    <w:pPr>
      <w:spacing w:before="120" w:after="0" w:line="240" w:lineRule="auto"/>
    </w:pPr>
    <w:rPr>
      <w:rFonts w:ascii="Arial" w:eastAsia="SimSun" w:hAnsi="Arial" w:cs="Times New Roman"/>
      <w:sz w:val="16"/>
      <w:szCs w:val="24"/>
    </w:rPr>
  </w:style>
  <w:style w:type="paragraph" w:customStyle="1" w:styleId="SOFinalPerformanceTableLetters">
    <w:name w:val="SO Final Performance Table Letters"/>
    <w:rsid w:val="00EF1564"/>
    <w:pPr>
      <w:spacing w:before="120" w:after="0" w:line="240" w:lineRule="auto"/>
      <w:jc w:val="center"/>
    </w:pPr>
    <w:rPr>
      <w:rFonts w:ascii="Arial" w:eastAsia="SimSun" w:hAnsi="Arial" w:cs="Times New Roman"/>
      <w:b/>
      <w:sz w:val="24"/>
      <w:szCs w:val="24"/>
    </w:rPr>
  </w:style>
  <w:style w:type="paragraph" w:customStyle="1" w:styleId="SOFinalHead3PerformanceTable">
    <w:name w:val="SO Final Head 3 (Performance Table)"/>
    <w:rsid w:val="00EF1564"/>
    <w:pPr>
      <w:spacing w:after="240" w:line="240" w:lineRule="auto"/>
    </w:pPr>
    <w:rPr>
      <w:rFonts w:ascii="Arial Narrow" w:eastAsia="Times New Roman" w:hAnsi="Arial Narrow" w:cs="Times New Roman"/>
      <w:b/>
      <w:color w:val="000000"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Mars, Ian</dc:creator>
  <cp:lastModifiedBy>Mars, Ian</cp:lastModifiedBy>
  <cp:revision>19</cp:revision>
  <cp:lastPrinted>2011-08-17T02:42:00Z</cp:lastPrinted>
  <dcterms:created xsi:type="dcterms:W3CDTF">2011-08-20T23:15:00Z</dcterms:created>
  <dcterms:modified xsi:type="dcterms:W3CDTF">2011-08-21T00:45:00Z</dcterms:modified>
</cp:coreProperties>
</file>